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EFF" w:rsidRPr="00E417A0" w:rsidRDefault="00CC2EFF" w:rsidP="000A39AB">
      <w:pPr>
        <w:spacing w:after="0" w:line="2" w:lineRule="auto"/>
        <w:jc w:val="both"/>
        <w:rPr>
          <w:rFonts w:ascii="Verdana" w:hAnsi="Verdana"/>
        </w:rPr>
      </w:pPr>
    </w:p>
    <w:p w:rsidR="00CC2EFF" w:rsidRPr="00E417A0" w:rsidRDefault="002E4E2F" w:rsidP="00E13CDA">
      <w:pPr>
        <w:pStyle w:val="ESTILOPORTADA"/>
        <w:spacing w:before="8504"/>
        <w:jc w:val="right"/>
      </w:pPr>
      <w:r w:rsidRPr="00E13CDA">
        <w:t>A</w:t>
      </w:r>
      <w:r w:rsidR="00E13CDA" w:rsidRPr="00E13CDA">
        <w:t>10</w:t>
      </w:r>
      <w:r w:rsidR="00030901" w:rsidRPr="00E13CDA">
        <w:t xml:space="preserve">. </w:t>
      </w:r>
      <w:r w:rsidR="00E13CDA" w:rsidRPr="00E13CDA">
        <w:t>JUSTIFICACIÓN</w:t>
      </w:r>
      <w:r w:rsidR="00E13CDA">
        <w:t xml:space="preserve"> DE PRE</w:t>
      </w:r>
      <w:r w:rsidR="00743D0A">
        <w:t>SUPUESTO</w:t>
      </w:r>
    </w:p>
    <w:p w:rsidR="00CC2EFF" w:rsidRPr="00E417A0" w:rsidRDefault="00CC2EFF" w:rsidP="000A39AB">
      <w:pPr>
        <w:spacing w:after="0" w:line="2" w:lineRule="auto"/>
        <w:jc w:val="both"/>
        <w:rPr>
          <w:rFonts w:ascii="Verdana" w:hAnsi="Verdana"/>
        </w:rPr>
        <w:sectPr w:rsidR="00CC2EFF" w:rsidRPr="00E417A0" w:rsidSect="00A22594">
          <w:footerReference w:type="default" r:id="rId8"/>
          <w:pgSz w:w="11906" w:h="16838"/>
          <w:pgMar w:top="907" w:right="907" w:bottom="907" w:left="907" w:header="907" w:footer="907" w:gutter="283"/>
          <w:pgNumType w:start="1"/>
          <w:cols w:space="708"/>
          <w:titlePg/>
          <w:docGrid w:linePitch="360"/>
        </w:sectPr>
      </w:pPr>
    </w:p>
    <w:p w:rsidR="00E5659D" w:rsidRDefault="00E5659D">
      <w:pPr>
        <w:rPr>
          <w:rFonts w:ascii="Verdana" w:hAnsi="Verdana" w:cs="Calibri,Bold"/>
          <w:b/>
          <w:bCs/>
          <w:sz w:val="18"/>
          <w:szCs w:val="18"/>
        </w:rPr>
      </w:pPr>
      <w:bookmarkStart w:id="0" w:name="PROJ:1"/>
      <w:bookmarkStart w:id="1" w:name="PROJ:1:1:_RC_:1"/>
      <w:bookmarkEnd w:id="0"/>
      <w:bookmarkEnd w:id="1"/>
      <w:r>
        <w:rPr>
          <w:rFonts w:ascii="Verdana" w:hAnsi="Verdana" w:cs="Calibri,Bold"/>
          <w:b/>
          <w:bCs/>
          <w:sz w:val="18"/>
          <w:szCs w:val="18"/>
        </w:rPr>
        <w:lastRenderedPageBreak/>
        <w:br w:type="page"/>
      </w:r>
    </w:p>
    <w:p w:rsidR="004F0316" w:rsidRPr="00511A24" w:rsidRDefault="00E13CDA" w:rsidP="00BF4FFF">
      <w:pPr>
        <w:autoSpaceDE w:val="0"/>
        <w:autoSpaceDN w:val="0"/>
        <w:adjustRightInd w:val="0"/>
        <w:spacing w:after="0" w:line="240" w:lineRule="auto"/>
        <w:jc w:val="both"/>
        <w:rPr>
          <w:rFonts w:ascii="Verdana" w:hAnsi="Verdana" w:cs="Calibri,Bold"/>
          <w:b/>
          <w:bCs/>
          <w:color w:val="000000" w:themeColor="text1"/>
          <w:sz w:val="18"/>
          <w:szCs w:val="18"/>
        </w:rPr>
      </w:pPr>
      <w:r w:rsidRPr="00511A24">
        <w:rPr>
          <w:rFonts w:ascii="Verdana" w:hAnsi="Verdana" w:cs="Calibri,Bold"/>
          <w:b/>
          <w:bCs/>
          <w:color w:val="000000" w:themeColor="text1"/>
          <w:sz w:val="18"/>
          <w:szCs w:val="18"/>
        </w:rPr>
        <w:lastRenderedPageBreak/>
        <w:t>INDICACIÓN DE BASE DE PRECIOS UTILIZADA S/ ART.107 LCSP</w:t>
      </w:r>
    </w:p>
    <w:p w:rsidR="00E13CDA" w:rsidRPr="00511A24" w:rsidRDefault="00E13CDA" w:rsidP="00BF4FFF">
      <w:pPr>
        <w:autoSpaceDE w:val="0"/>
        <w:autoSpaceDN w:val="0"/>
        <w:adjustRightInd w:val="0"/>
        <w:spacing w:after="0" w:line="240" w:lineRule="auto"/>
        <w:jc w:val="both"/>
        <w:rPr>
          <w:rFonts w:ascii="Verdana" w:hAnsi="Verdana" w:cs="Calibri,Bold"/>
          <w:b/>
          <w:bCs/>
          <w:color w:val="000000" w:themeColor="text1"/>
          <w:sz w:val="18"/>
          <w:szCs w:val="18"/>
        </w:rPr>
      </w:pPr>
    </w:p>
    <w:p w:rsidR="004F0316" w:rsidRPr="00511A24" w:rsidRDefault="00E13CDA" w:rsidP="00BF4FFF">
      <w:pPr>
        <w:autoSpaceDE w:val="0"/>
        <w:autoSpaceDN w:val="0"/>
        <w:adjustRightInd w:val="0"/>
        <w:spacing w:after="0" w:line="240" w:lineRule="auto"/>
        <w:jc w:val="both"/>
        <w:rPr>
          <w:rFonts w:ascii="Verdana" w:hAnsi="Verdana"/>
          <w:color w:val="000000" w:themeColor="text1"/>
          <w:sz w:val="18"/>
          <w:szCs w:val="18"/>
        </w:rPr>
      </w:pPr>
      <w:r w:rsidRPr="00511A24">
        <w:rPr>
          <w:rFonts w:ascii="Verdana" w:hAnsi="Verdana"/>
          <w:color w:val="000000" w:themeColor="text1"/>
          <w:sz w:val="18"/>
          <w:szCs w:val="18"/>
        </w:rPr>
        <w:t>Para llevar a cabo el presupuesto del presente proyecto se ha utilizado la Base de Precios de la Construcción del Colegio Oficial de Arquitectos de Madrid recogido en el programa informático Arquímedes de la empresa CYPE Ingenieros, S.A, en su versión 2022</w:t>
      </w:r>
      <w:r w:rsidR="00254EE7" w:rsidRPr="00511A24">
        <w:rPr>
          <w:rFonts w:ascii="Verdana" w:hAnsi="Verdana"/>
          <w:color w:val="000000" w:themeColor="text1"/>
          <w:sz w:val="18"/>
          <w:szCs w:val="18"/>
        </w:rPr>
        <w:t>.</w:t>
      </w:r>
    </w:p>
    <w:p w:rsidR="00254EE7" w:rsidRPr="00511A24" w:rsidRDefault="00254EE7" w:rsidP="00BF4FFF">
      <w:pPr>
        <w:autoSpaceDE w:val="0"/>
        <w:autoSpaceDN w:val="0"/>
        <w:adjustRightInd w:val="0"/>
        <w:spacing w:after="0" w:line="240" w:lineRule="auto"/>
        <w:jc w:val="both"/>
        <w:rPr>
          <w:rFonts w:ascii="Verdana" w:hAnsi="Verdana"/>
          <w:color w:val="000000" w:themeColor="text1"/>
          <w:sz w:val="18"/>
          <w:szCs w:val="18"/>
        </w:rPr>
      </w:pPr>
    </w:p>
    <w:p w:rsidR="00254EE7" w:rsidRDefault="00254EE7" w:rsidP="00BF4FFF">
      <w:pPr>
        <w:autoSpaceDE w:val="0"/>
        <w:autoSpaceDN w:val="0"/>
        <w:adjustRightInd w:val="0"/>
        <w:spacing w:after="0" w:line="240" w:lineRule="auto"/>
        <w:jc w:val="both"/>
        <w:rPr>
          <w:rFonts w:ascii="Verdana" w:hAnsi="Verdana"/>
          <w:b/>
          <w:color w:val="000000" w:themeColor="text1"/>
          <w:sz w:val="18"/>
          <w:szCs w:val="18"/>
        </w:rPr>
      </w:pPr>
      <w:r w:rsidRPr="00511A24">
        <w:rPr>
          <w:rFonts w:ascii="Verdana" w:hAnsi="Verdana"/>
          <w:b/>
          <w:color w:val="000000" w:themeColor="text1"/>
          <w:sz w:val="18"/>
          <w:szCs w:val="18"/>
        </w:rPr>
        <w:t>INDICACIÓN DE MÓDULOS O RATIOS DE CONSTRUCCIÓN SEGÚN BASE DE DATOS DE PRECIO DE CONSTRU</w:t>
      </w:r>
      <w:r w:rsidR="00511A24">
        <w:rPr>
          <w:rFonts w:ascii="Verdana" w:hAnsi="Verdana"/>
          <w:b/>
          <w:color w:val="000000" w:themeColor="text1"/>
          <w:sz w:val="18"/>
          <w:szCs w:val="18"/>
        </w:rPr>
        <w:t>CCIÓN DE LA COMUNIDAD DE MADRID</w:t>
      </w:r>
    </w:p>
    <w:p w:rsidR="00511A24" w:rsidRDefault="00511A24" w:rsidP="00BF4FFF">
      <w:pPr>
        <w:autoSpaceDE w:val="0"/>
        <w:autoSpaceDN w:val="0"/>
        <w:adjustRightInd w:val="0"/>
        <w:spacing w:after="0" w:line="240" w:lineRule="auto"/>
        <w:jc w:val="both"/>
        <w:rPr>
          <w:rFonts w:ascii="Verdana" w:hAnsi="Verdana"/>
          <w:b/>
          <w:color w:val="000000" w:themeColor="text1"/>
          <w:sz w:val="18"/>
          <w:szCs w:val="18"/>
        </w:rPr>
      </w:pPr>
    </w:p>
    <w:p w:rsidR="00511A24" w:rsidRDefault="00511A24" w:rsidP="00BF4FFF">
      <w:pPr>
        <w:autoSpaceDE w:val="0"/>
        <w:autoSpaceDN w:val="0"/>
        <w:adjustRightInd w:val="0"/>
        <w:spacing w:after="0" w:line="240" w:lineRule="auto"/>
        <w:jc w:val="both"/>
        <w:rPr>
          <w:rFonts w:ascii="Verdana" w:hAnsi="Verdana"/>
          <w:color w:val="000000" w:themeColor="text1"/>
          <w:sz w:val="18"/>
          <w:szCs w:val="18"/>
        </w:rPr>
      </w:pPr>
      <w:r>
        <w:rPr>
          <w:rFonts w:ascii="Verdana" w:hAnsi="Verdana"/>
          <w:color w:val="000000" w:themeColor="text1"/>
          <w:sz w:val="18"/>
          <w:szCs w:val="18"/>
        </w:rPr>
        <w:t>Para</w:t>
      </w:r>
      <w:r w:rsidRPr="00511A24">
        <w:rPr>
          <w:rFonts w:ascii="Verdana" w:hAnsi="Verdana"/>
          <w:color w:val="000000" w:themeColor="text1"/>
          <w:sz w:val="18"/>
          <w:szCs w:val="18"/>
        </w:rPr>
        <w:t xml:space="preserve"> calcula</w:t>
      </w:r>
      <w:r>
        <w:rPr>
          <w:rFonts w:ascii="Verdana" w:hAnsi="Verdana"/>
          <w:color w:val="000000" w:themeColor="text1"/>
          <w:sz w:val="18"/>
          <w:szCs w:val="18"/>
        </w:rPr>
        <w:t xml:space="preserve">r los ratios de construcción se utiliza el </w:t>
      </w:r>
      <w:r w:rsidR="00571DEF">
        <w:rPr>
          <w:rFonts w:ascii="Verdana" w:hAnsi="Verdana"/>
          <w:color w:val="000000" w:themeColor="text1"/>
          <w:sz w:val="18"/>
          <w:szCs w:val="18"/>
        </w:rPr>
        <w:t xml:space="preserve">programa de aplicación del </w:t>
      </w:r>
      <w:r>
        <w:rPr>
          <w:rFonts w:ascii="Verdana" w:hAnsi="Verdana"/>
          <w:color w:val="000000" w:themeColor="text1"/>
          <w:sz w:val="18"/>
          <w:szCs w:val="18"/>
        </w:rPr>
        <w:t>método de determinación de los costes de referencia de edificación de la Comunidad de Madrid</w:t>
      </w:r>
      <w:r w:rsidR="00571DEF">
        <w:rPr>
          <w:rFonts w:ascii="Verdana" w:hAnsi="Verdana"/>
          <w:color w:val="000000" w:themeColor="text1"/>
          <w:sz w:val="18"/>
          <w:szCs w:val="18"/>
        </w:rPr>
        <w:t xml:space="preserve"> en su última versión digital, que data del año 2020.</w:t>
      </w:r>
    </w:p>
    <w:p w:rsidR="00571DEF" w:rsidRDefault="00571DEF" w:rsidP="00BF4FFF">
      <w:pPr>
        <w:autoSpaceDE w:val="0"/>
        <w:autoSpaceDN w:val="0"/>
        <w:adjustRightInd w:val="0"/>
        <w:spacing w:after="0" w:line="240" w:lineRule="auto"/>
        <w:jc w:val="both"/>
        <w:rPr>
          <w:rFonts w:ascii="Verdana" w:hAnsi="Verdana"/>
          <w:color w:val="000000" w:themeColor="text1"/>
          <w:sz w:val="18"/>
          <w:szCs w:val="18"/>
        </w:rPr>
      </w:pPr>
    </w:p>
    <w:p w:rsidR="00571DEF" w:rsidRDefault="00571DEF" w:rsidP="00BF4FFF">
      <w:pPr>
        <w:autoSpaceDE w:val="0"/>
        <w:autoSpaceDN w:val="0"/>
        <w:adjustRightInd w:val="0"/>
        <w:spacing w:after="0" w:line="240" w:lineRule="auto"/>
        <w:jc w:val="both"/>
        <w:rPr>
          <w:rFonts w:ascii="Verdana" w:hAnsi="Verdana"/>
          <w:color w:val="000000" w:themeColor="text1"/>
          <w:sz w:val="18"/>
          <w:szCs w:val="18"/>
        </w:rPr>
      </w:pPr>
      <w:r>
        <w:rPr>
          <w:rFonts w:ascii="Verdana" w:hAnsi="Verdana"/>
          <w:color w:val="000000" w:themeColor="text1"/>
          <w:sz w:val="18"/>
          <w:szCs w:val="18"/>
        </w:rPr>
        <w:t xml:space="preserve">En dicho documento se establece una nota previa aclaratoria, susceptible de ser copiada en el presente documento: </w:t>
      </w:r>
    </w:p>
    <w:p w:rsidR="00571DEF" w:rsidRDefault="00571DEF" w:rsidP="00BF4FFF">
      <w:pPr>
        <w:autoSpaceDE w:val="0"/>
        <w:autoSpaceDN w:val="0"/>
        <w:adjustRightInd w:val="0"/>
        <w:spacing w:after="0" w:line="240" w:lineRule="auto"/>
        <w:jc w:val="both"/>
        <w:rPr>
          <w:rFonts w:ascii="Verdana" w:hAnsi="Verdana"/>
          <w:color w:val="000000" w:themeColor="text1"/>
          <w:sz w:val="18"/>
          <w:szCs w:val="18"/>
        </w:rPr>
      </w:pPr>
    </w:p>
    <w:p w:rsidR="00571DEF" w:rsidRPr="00571DEF" w:rsidRDefault="00571DEF" w:rsidP="00571DEF">
      <w:pPr>
        <w:autoSpaceDE w:val="0"/>
        <w:autoSpaceDN w:val="0"/>
        <w:adjustRightInd w:val="0"/>
        <w:spacing w:after="0" w:line="240" w:lineRule="auto"/>
        <w:ind w:left="708"/>
        <w:jc w:val="both"/>
        <w:rPr>
          <w:rFonts w:ascii="Verdana" w:hAnsi="Verdana"/>
          <w:color w:val="000000" w:themeColor="text1"/>
          <w:sz w:val="16"/>
          <w:szCs w:val="16"/>
        </w:rPr>
      </w:pPr>
      <w:r w:rsidRPr="00571DEF">
        <w:rPr>
          <w:rFonts w:ascii="Verdana" w:hAnsi="Verdana"/>
          <w:color w:val="000000" w:themeColor="text1"/>
          <w:sz w:val="16"/>
          <w:szCs w:val="16"/>
        </w:rPr>
        <w:t>“La Dirección General de Vivienda y Rehabilitación, a través del Área de Normativa Técnica, Supervisión y Control, dependiente de la Subdirección General de Arquitectura.</w:t>
      </w:r>
    </w:p>
    <w:p w:rsidR="00571DEF" w:rsidRPr="00571DEF" w:rsidRDefault="00571DEF" w:rsidP="00571DEF">
      <w:pPr>
        <w:autoSpaceDE w:val="0"/>
        <w:autoSpaceDN w:val="0"/>
        <w:adjustRightInd w:val="0"/>
        <w:spacing w:after="0" w:line="240" w:lineRule="auto"/>
        <w:ind w:left="708"/>
        <w:jc w:val="both"/>
        <w:rPr>
          <w:rFonts w:ascii="Verdana" w:hAnsi="Verdana"/>
          <w:color w:val="000000" w:themeColor="text1"/>
          <w:sz w:val="16"/>
          <w:szCs w:val="16"/>
        </w:rPr>
      </w:pPr>
    </w:p>
    <w:p w:rsidR="00571DEF" w:rsidRPr="00571DEF" w:rsidRDefault="00571DEF" w:rsidP="00571DEF">
      <w:pPr>
        <w:autoSpaceDE w:val="0"/>
        <w:autoSpaceDN w:val="0"/>
        <w:adjustRightInd w:val="0"/>
        <w:spacing w:after="0" w:line="240" w:lineRule="auto"/>
        <w:ind w:left="708"/>
        <w:jc w:val="both"/>
        <w:rPr>
          <w:rFonts w:ascii="Verdana" w:hAnsi="Verdana"/>
          <w:color w:val="000000" w:themeColor="text1"/>
          <w:sz w:val="16"/>
          <w:szCs w:val="16"/>
        </w:rPr>
      </w:pPr>
      <w:r w:rsidRPr="00571DEF">
        <w:rPr>
          <w:rFonts w:ascii="Verdana" w:hAnsi="Verdana"/>
          <w:color w:val="000000" w:themeColor="text1"/>
          <w:sz w:val="16"/>
          <w:szCs w:val="16"/>
        </w:rPr>
        <w:t>INFORMA</w:t>
      </w:r>
    </w:p>
    <w:p w:rsidR="00571DEF" w:rsidRPr="00571DEF" w:rsidRDefault="00571DEF" w:rsidP="00571DEF">
      <w:pPr>
        <w:autoSpaceDE w:val="0"/>
        <w:autoSpaceDN w:val="0"/>
        <w:adjustRightInd w:val="0"/>
        <w:spacing w:after="0" w:line="240" w:lineRule="auto"/>
        <w:ind w:left="708"/>
        <w:jc w:val="both"/>
        <w:rPr>
          <w:rFonts w:ascii="Verdana" w:hAnsi="Verdana"/>
          <w:color w:val="000000" w:themeColor="text1"/>
          <w:sz w:val="16"/>
          <w:szCs w:val="16"/>
        </w:rPr>
      </w:pPr>
    </w:p>
    <w:p w:rsidR="00571DEF" w:rsidRPr="00571DEF" w:rsidRDefault="00571DEF" w:rsidP="00571DEF">
      <w:pPr>
        <w:autoSpaceDE w:val="0"/>
        <w:autoSpaceDN w:val="0"/>
        <w:adjustRightInd w:val="0"/>
        <w:spacing w:after="0" w:line="240" w:lineRule="auto"/>
        <w:ind w:left="708"/>
        <w:jc w:val="both"/>
        <w:rPr>
          <w:rFonts w:ascii="Verdana" w:hAnsi="Verdana"/>
          <w:color w:val="000000" w:themeColor="text1"/>
          <w:sz w:val="16"/>
          <w:szCs w:val="16"/>
        </w:rPr>
      </w:pPr>
      <w:r w:rsidRPr="00571DEF">
        <w:rPr>
          <w:rFonts w:ascii="Verdana" w:hAnsi="Verdana"/>
          <w:color w:val="000000" w:themeColor="text1"/>
          <w:sz w:val="16"/>
          <w:szCs w:val="16"/>
        </w:rPr>
        <w:t>Primero.- Que los costes de referencia de la edificación, se derivan de la existencia de un método para la determinación de los mismos, método que carece de soporte legal alguno, y cuyo origen se encuentra en la desaparición de los costes mínimos de referencia que establecían los correspondientes Colegios Profesionales, siendo su finalidad la mera orientación al usuario acerca de los costes de construcción.</w:t>
      </w:r>
    </w:p>
    <w:p w:rsidR="00571DEF" w:rsidRPr="00571DEF" w:rsidRDefault="00571DEF" w:rsidP="00571DEF">
      <w:pPr>
        <w:autoSpaceDE w:val="0"/>
        <w:autoSpaceDN w:val="0"/>
        <w:adjustRightInd w:val="0"/>
        <w:spacing w:after="0" w:line="240" w:lineRule="auto"/>
        <w:ind w:left="708"/>
        <w:jc w:val="both"/>
        <w:rPr>
          <w:rFonts w:ascii="Verdana" w:hAnsi="Verdana"/>
          <w:color w:val="000000" w:themeColor="text1"/>
          <w:sz w:val="16"/>
          <w:szCs w:val="16"/>
        </w:rPr>
      </w:pPr>
    </w:p>
    <w:p w:rsidR="00571DEF" w:rsidRPr="00571DEF" w:rsidRDefault="00571DEF" w:rsidP="00571DEF">
      <w:pPr>
        <w:autoSpaceDE w:val="0"/>
        <w:autoSpaceDN w:val="0"/>
        <w:adjustRightInd w:val="0"/>
        <w:spacing w:after="0" w:line="240" w:lineRule="auto"/>
        <w:ind w:left="708"/>
        <w:jc w:val="both"/>
        <w:rPr>
          <w:rFonts w:ascii="Verdana" w:hAnsi="Verdana"/>
          <w:color w:val="000000" w:themeColor="text1"/>
          <w:sz w:val="16"/>
          <w:szCs w:val="16"/>
        </w:rPr>
      </w:pPr>
      <w:r w:rsidRPr="00571DEF">
        <w:rPr>
          <w:rFonts w:ascii="Verdana" w:hAnsi="Verdana"/>
          <w:color w:val="000000" w:themeColor="text1"/>
          <w:sz w:val="16"/>
          <w:szCs w:val="16"/>
        </w:rPr>
        <w:t>Segundo.-  Que el mencionado método fue desarrollado por el Área de Normativa Técnica, Supervisión y Control, en el año 1.998 y desde entonces se  incorporó como una utilidad en las diferentes ediciones de la Base de Datos de la Construcción de la Comunidad de Madrid. Por este motivo la serie histórica de datos de este método está compuesta por los correspondientes a los años 1.998, 2000, 2002, 2003, 2004, 2005, 2006, 2007, 2008, 2009, 2010, 2012, 2013, 2014 , 2015 y 2020. Este método orientativo fue interrumpido durante 2011 debido a la incorrecta utilización que se ha venido haciendo de ésta herramienta.</w:t>
      </w:r>
    </w:p>
    <w:p w:rsidR="00571DEF" w:rsidRPr="00571DEF" w:rsidRDefault="00571DEF" w:rsidP="00571DEF">
      <w:pPr>
        <w:autoSpaceDE w:val="0"/>
        <w:autoSpaceDN w:val="0"/>
        <w:adjustRightInd w:val="0"/>
        <w:spacing w:after="0" w:line="240" w:lineRule="auto"/>
        <w:ind w:left="708"/>
        <w:jc w:val="both"/>
        <w:rPr>
          <w:rFonts w:ascii="Verdana" w:hAnsi="Verdana"/>
          <w:color w:val="000000" w:themeColor="text1"/>
          <w:sz w:val="16"/>
          <w:szCs w:val="16"/>
        </w:rPr>
      </w:pPr>
    </w:p>
    <w:p w:rsidR="00571DEF" w:rsidRPr="00571DEF" w:rsidRDefault="00571DEF" w:rsidP="00571DEF">
      <w:pPr>
        <w:autoSpaceDE w:val="0"/>
        <w:autoSpaceDN w:val="0"/>
        <w:adjustRightInd w:val="0"/>
        <w:spacing w:after="0" w:line="240" w:lineRule="auto"/>
        <w:ind w:left="708"/>
        <w:jc w:val="both"/>
        <w:rPr>
          <w:rFonts w:ascii="Verdana" w:hAnsi="Verdana"/>
          <w:color w:val="000000" w:themeColor="text1"/>
          <w:sz w:val="16"/>
          <w:szCs w:val="16"/>
        </w:rPr>
      </w:pPr>
      <w:r w:rsidRPr="00571DEF">
        <w:rPr>
          <w:rFonts w:ascii="Verdana" w:hAnsi="Verdana"/>
          <w:color w:val="000000" w:themeColor="text1"/>
          <w:sz w:val="16"/>
          <w:szCs w:val="16"/>
        </w:rPr>
        <w:t>Se trata de un procedimiento sencillo y explícito que se pone a disposición de los usuarios como primera aproximación a los costes de construcción o como referencia, por lo que tiene el carácter de una herramienta de ayuda o referencia.</w:t>
      </w:r>
    </w:p>
    <w:p w:rsidR="00571DEF" w:rsidRPr="00571DEF" w:rsidRDefault="00571DEF" w:rsidP="00571DEF">
      <w:pPr>
        <w:autoSpaceDE w:val="0"/>
        <w:autoSpaceDN w:val="0"/>
        <w:adjustRightInd w:val="0"/>
        <w:spacing w:after="0" w:line="240" w:lineRule="auto"/>
        <w:ind w:left="708"/>
        <w:jc w:val="both"/>
        <w:rPr>
          <w:rFonts w:ascii="Verdana" w:hAnsi="Verdana"/>
          <w:color w:val="000000" w:themeColor="text1"/>
          <w:sz w:val="16"/>
          <w:szCs w:val="16"/>
        </w:rPr>
      </w:pPr>
    </w:p>
    <w:p w:rsidR="00571DEF" w:rsidRPr="00571DEF" w:rsidRDefault="00571DEF" w:rsidP="00571DEF">
      <w:pPr>
        <w:autoSpaceDE w:val="0"/>
        <w:autoSpaceDN w:val="0"/>
        <w:adjustRightInd w:val="0"/>
        <w:spacing w:after="0" w:line="240" w:lineRule="auto"/>
        <w:ind w:left="708"/>
        <w:jc w:val="both"/>
        <w:rPr>
          <w:rFonts w:ascii="Verdana" w:hAnsi="Verdana"/>
          <w:color w:val="000000" w:themeColor="text1"/>
          <w:sz w:val="16"/>
          <w:szCs w:val="16"/>
        </w:rPr>
      </w:pPr>
      <w:r w:rsidRPr="00571DEF">
        <w:rPr>
          <w:rFonts w:ascii="Verdana" w:hAnsi="Verdana"/>
          <w:color w:val="000000" w:themeColor="text1"/>
          <w:sz w:val="16"/>
          <w:szCs w:val="16"/>
        </w:rPr>
        <w:t>Tercero.- Algunas instituciones en base a sus atribuciones y competencias, lo han incorporado como tal o lo han perfeccionado adecuándolo a sus necesidades concretas, adjudicándole la condición de valores o de procedimiento obligatorio para referencia de costes, a pesar de carecer de soporte legal alguno.</w:t>
      </w:r>
    </w:p>
    <w:p w:rsidR="00571DEF" w:rsidRPr="00571DEF" w:rsidRDefault="00571DEF" w:rsidP="00571DEF">
      <w:pPr>
        <w:autoSpaceDE w:val="0"/>
        <w:autoSpaceDN w:val="0"/>
        <w:adjustRightInd w:val="0"/>
        <w:spacing w:after="0" w:line="240" w:lineRule="auto"/>
        <w:ind w:left="708"/>
        <w:jc w:val="both"/>
        <w:rPr>
          <w:rFonts w:ascii="Verdana" w:hAnsi="Verdana"/>
          <w:color w:val="000000" w:themeColor="text1"/>
          <w:sz w:val="16"/>
          <w:szCs w:val="16"/>
        </w:rPr>
      </w:pPr>
    </w:p>
    <w:p w:rsidR="00571DEF" w:rsidRPr="00571DEF" w:rsidRDefault="00571DEF" w:rsidP="00571DEF">
      <w:pPr>
        <w:autoSpaceDE w:val="0"/>
        <w:autoSpaceDN w:val="0"/>
        <w:adjustRightInd w:val="0"/>
        <w:spacing w:after="0" w:line="240" w:lineRule="auto"/>
        <w:ind w:left="708"/>
        <w:jc w:val="both"/>
        <w:rPr>
          <w:rFonts w:ascii="Verdana" w:hAnsi="Verdana"/>
          <w:color w:val="000000" w:themeColor="text1"/>
          <w:sz w:val="16"/>
          <w:szCs w:val="16"/>
        </w:rPr>
      </w:pPr>
      <w:r w:rsidRPr="00571DEF">
        <w:rPr>
          <w:rFonts w:ascii="Verdana" w:hAnsi="Verdana"/>
          <w:color w:val="000000" w:themeColor="text1"/>
          <w:sz w:val="16"/>
          <w:szCs w:val="16"/>
        </w:rPr>
        <w:t>Cuarto.- Estos costes de referencia no predominan sobre el fijado en proyecto por el arquitecto director de las mismas.</w:t>
      </w:r>
    </w:p>
    <w:p w:rsidR="00571DEF" w:rsidRPr="00571DEF" w:rsidRDefault="00571DEF" w:rsidP="00571DEF">
      <w:pPr>
        <w:autoSpaceDE w:val="0"/>
        <w:autoSpaceDN w:val="0"/>
        <w:adjustRightInd w:val="0"/>
        <w:spacing w:after="0" w:line="240" w:lineRule="auto"/>
        <w:ind w:left="708"/>
        <w:jc w:val="both"/>
        <w:rPr>
          <w:rFonts w:ascii="Verdana" w:hAnsi="Verdana"/>
          <w:color w:val="000000" w:themeColor="text1"/>
          <w:sz w:val="16"/>
          <w:szCs w:val="16"/>
        </w:rPr>
      </w:pPr>
    </w:p>
    <w:p w:rsidR="00571DEF" w:rsidRPr="00571DEF" w:rsidRDefault="00571DEF" w:rsidP="00571DEF">
      <w:pPr>
        <w:autoSpaceDE w:val="0"/>
        <w:autoSpaceDN w:val="0"/>
        <w:adjustRightInd w:val="0"/>
        <w:spacing w:after="0" w:line="240" w:lineRule="auto"/>
        <w:ind w:left="708"/>
        <w:jc w:val="both"/>
        <w:rPr>
          <w:rFonts w:ascii="Verdana" w:hAnsi="Verdana"/>
          <w:color w:val="000000" w:themeColor="text1"/>
          <w:sz w:val="16"/>
          <w:szCs w:val="16"/>
        </w:rPr>
      </w:pPr>
      <w:r w:rsidRPr="00571DEF">
        <w:rPr>
          <w:rFonts w:ascii="Verdana" w:hAnsi="Verdana"/>
          <w:color w:val="000000" w:themeColor="text1"/>
          <w:sz w:val="16"/>
          <w:szCs w:val="16"/>
        </w:rPr>
        <w:t>Quinto.- Los costes de referencia no son de aplicación obligatoria para la determinación de la tasa urbanística y del Impuesto de construcciones, instalaciones y obras (ICIO) gestionado por los Ayuntamientos.</w:t>
      </w:r>
    </w:p>
    <w:p w:rsidR="00571DEF" w:rsidRPr="00571DEF" w:rsidRDefault="00571DEF" w:rsidP="00571DEF">
      <w:pPr>
        <w:autoSpaceDE w:val="0"/>
        <w:autoSpaceDN w:val="0"/>
        <w:adjustRightInd w:val="0"/>
        <w:spacing w:after="0" w:line="240" w:lineRule="auto"/>
        <w:jc w:val="both"/>
        <w:rPr>
          <w:rFonts w:ascii="Verdana" w:hAnsi="Verdana"/>
          <w:color w:val="000000" w:themeColor="text1"/>
          <w:sz w:val="16"/>
          <w:szCs w:val="16"/>
        </w:rPr>
      </w:pPr>
    </w:p>
    <w:p w:rsidR="00571DEF" w:rsidRPr="00571DEF" w:rsidRDefault="00571DEF" w:rsidP="00571DEF">
      <w:pPr>
        <w:autoSpaceDE w:val="0"/>
        <w:autoSpaceDN w:val="0"/>
        <w:adjustRightInd w:val="0"/>
        <w:spacing w:after="0" w:line="240" w:lineRule="auto"/>
        <w:ind w:left="708"/>
        <w:jc w:val="both"/>
        <w:rPr>
          <w:rFonts w:ascii="Verdana" w:hAnsi="Verdana"/>
          <w:color w:val="000000" w:themeColor="text1"/>
          <w:sz w:val="14"/>
          <w:szCs w:val="14"/>
        </w:rPr>
      </w:pPr>
      <w:r w:rsidRPr="00571DEF">
        <w:rPr>
          <w:rFonts w:ascii="Verdana" w:hAnsi="Verdana"/>
          <w:color w:val="000000" w:themeColor="text1"/>
          <w:sz w:val="16"/>
          <w:szCs w:val="16"/>
        </w:rPr>
        <w:t>Dirección General de Vivienda y Rehabilitación</w:t>
      </w:r>
      <w:r>
        <w:rPr>
          <w:rFonts w:ascii="Verdana" w:hAnsi="Verdana"/>
          <w:color w:val="000000" w:themeColor="text1"/>
          <w:sz w:val="16"/>
          <w:szCs w:val="16"/>
        </w:rPr>
        <w:t>”</w:t>
      </w:r>
    </w:p>
    <w:p w:rsidR="00571DEF" w:rsidRDefault="00571DEF" w:rsidP="00571DEF">
      <w:pPr>
        <w:autoSpaceDE w:val="0"/>
        <w:autoSpaceDN w:val="0"/>
        <w:adjustRightInd w:val="0"/>
        <w:spacing w:after="0" w:line="240" w:lineRule="auto"/>
        <w:rPr>
          <w:rFonts w:ascii="Verdana" w:hAnsi="Verdana"/>
          <w:b/>
          <w:color w:val="000000" w:themeColor="text1"/>
          <w:sz w:val="18"/>
          <w:szCs w:val="18"/>
        </w:rPr>
      </w:pPr>
    </w:p>
    <w:p w:rsidR="00571DEF" w:rsidRDefault="00571DEF">
      <w:pPr>
        <w:rPr>
          <w:rFonts w:ascii="Verdana" w:hAnsi="Verdana"/>
          <w:b/>
          <w:color w:val="000000" w:themeColor="text1"/>
          <w:sz w:val="18"/>
          <w:szCs w:val="18"/>
        </w:rPr>
      </w:pPr>
      <w:r>
        <w:rPr>
          <w:rFonts w:ascii="Verdana" w:hAnsi="Verdana"/>
          <w:b/>
          <w:color w:val="000000" w:themeColor="text1"/>
          <w:sz w:val="18"/>
          <w:szCs w:val="18"/>
        </w:rPr>
        <w:br w:type="page"/>
      </w:r>
    </w:p>
    <w:p w:rsidR="00571DEF" w:rsidRDefault="00571DEF" w:rsidP="00571DEF">
      <w:pPr>
        <w:autoSpaceDE w:val="0"/>
        <w:autoSpaceDN w:val="0"/>
        <w:adjustRightInd w:val="0"/>
        <w:spacing w:after="0" w:line="240" w:lineRule="auto"/>
        <w:rPr>
          <w:rFonts w:ascii="Verdana" w:hAnsi="Verdana"/>
          <w:b/>
          <w:color w:val="000000" w:themeColor="text1"/>
          <w:sz w:val="18"/>
          <w:szCs w:val="18"/>
        </w:rPr>
      </w:pPr>
      <w:r>
        <w:rPr>
          <w:rFonts w:ascii="Verdana" w:hAnsi="Verdana"/>
          <w:b/>
          <w:color w:val="000000" w:themeColor="text1"/>
          <w:sz w:val="18"/>
          <w:szCs w:val="18"/>
        </w:rPr>
        <w:lastRenderedPageBreak/>
        <w:t>PRECIO POR M</w:t>
      </w:r>
      <w:r w:rsidRPr="00571DEF">
        <w:rPr>
          <w:rFonts w:ascii="Verdana" w:hAnsi="Verdana"/>
          <w:b/>
          <w:color w:val="000000" w:themeColor="text1"/>
          <w:sz w:val="18"/>
          <w:szCs w:val="18"/>
          <w:vertAlign w:val="superscript"/>
        </w:rPr>
        <w:t>2</w:t>
      </w:r>
      <w:r>
        <w:rPr>
          <w:rFonts w:ascii="Verdana" w:hAnsi="Verdana"/>
          <w:b/>
          <w:color w:val="000000" w:themeColor="text1"/>
          <w:sz w:val="18"/>
          <w:szCs w:val="18"/>
        </w:rPr>
        <w:t xml:space="preserve"> SOBRE RASANTE:</w:t>
      </w:r>
    </w:p>
    <w:p w:rsidR="00571DEF" w:rsidRDefault="00571DEF" w:rsidP="00571DEF">
      <w:pPr>
        <w:autoSpaceDE w:val="0"/>
        <w:autoSpaceDN w:val="0"/>
        <w:adjustRightInd w:val="0"/>
        <w:spacing w:after="0" w:line="240" w:lineRule="auto"/>
        <w:rPr>
          <w:rFonts w:ascii="Verdana" w:hAnsi="Verdana"/>
          <w:b/>
          <w:color w:val="000000" w:themeColor="text1"/>
          <w:sz w:val="18"/>
          <w:szCs w:val="18"/>
        </w:rPr>
      </w:pPr>
    </w:p>
    <w:p w:rsidR="00511A24" w:rsidRDefault="00511A24" w:rsidP="00511A24">
      <w:pPr>
        <w:autoSpaceDE w:val="0"/>
        <w:autoSpaceDN w:val="0"/>
        <w:adjustRightInd w:val="0"/>
        <w:spacing w:after="0" w:line="240" w:lineRule="auto"/>
        <w:jc w:val="center"/>
        <w:rPr>
          <w:rFonts w:ascii="Verdana" w:hAnsi="Verdana"/>
          <w:b/>
          <w:color w:val="000000" w:themeColor="text1"/>
          <w:sz w:val="18"/>
          <w:szCs w:val="18"/>
        </w:rPr>
      </w:pPr>
      <w:r>
        <w:rPr>
          <w:noProof/>
        </w:rPr>
        <w:drawing>
          <wp:inline distT="0" distB="0" distL="0" distR="0" wp14:anchorId="6CC73358" wp14:editId="5395319B">
            <wp:extent cx="6095025" cy="3724275"/>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b="6100"/>
                    <a:stretch/>
                  </pic:blipFill>
                  <pic:spPr bwMode="auto">
                    <a:xfrm>
                      <a:off x="0" y="0"/>
                      <a:ext cx="6132632" cy="3747254"/>
                    </a:xfrm>
                    <a:prstGeom prst="rect">
                      <a:avLst/>
                    </a:prstGeom>
                    <a:ln>
                      <a:noFill/>
                    </a:ln>
                    <a:extLst>
                      <a:ext uri="{53640926-AAD7-44D8-BBD7-CCE9431645EC}">
                        <a14:shadowObscured xmlns:a14="http://schemas.microsoft.com/office/drawing/2010/main"/>
                      </a:ext>
                    </a:extLst>
                  </pic:spPr>
                </pic:pic>
              </a:graphicData>
            </a:graphic>
          </wp:inline>
        </w:drawing>
      </w:r>
    </w:p>
    <w:p w:rsidR="00571DEF" w:rsidRDefault="00571DEF" w:rsidP="00511A24">
      <w:pPr>
        <w:autoSpaceDE w:val="0"/>
        <w:autoSpaceDN w:val="0"/>
        <w:adjustRightInd w:val="0"/>
        <w:spacing w:after="0" w:line="240" w:lineRule="auto"/>
        <w:jc w:val="center"/>
        <w:rPr>
          <w:rFonts w:ascii="Verdana" w:hAnsi="Verdana"/>
          <w:b/>
          <w:color w:val="000000" w:themeColor="text1"/>
          <w:sz w:val="18"/>
          <w:szCs w:val="18"/>
        </w:rPr>
      </w:pPr>
    </w:p>
    <w:p w:rsidR="00571DEF" w:rsidRDefault="00571DEF" w:rsidP="00571DEF">
      <w:pPr>
        <w:autoSpaceDE w:val="0"/>
        <w:autoSpaceDN w:val="0"/>
        <w:adjustRightInd w:val="0"/>
        <w:spacing w:after="0" w:line="240" w:lineRule="auto"/>
        <w:rPr>
          <w:rFonts w:ascii="Verdana" w:hAnsi="Verdana"/>
          <w:b/>
          <w:color w:val="000000" w:themeColor="text1"/>
          <w:sz w:val="18"/>
          <w:szCs w:val="18"/>
        </w:rPr>
      </w:pPr>
      <w:r>
        <w:rPr>
          <w:rFonts w:ascii="Verdana" w:hAnsi="Verdana"/>
          <w:b/>
          <w:color w:val="000000" w:themeColor="text1"/>
          <w:sz w:val="18"/>
          <w:szCs w:val="18"/>
        </w:rPr>
        <w:t>PRECIO POR M</w:t>
      </w:r>
      <w:r w:rsidRPr="00571DEF">
        <w:rPr>
          <w:rFonts w:ascii="Verdana" w:hAnsi="Verdana"/>
          <w:b/>
          <w:color w:val="000000" w:themeColor="text1"/>
          <w:sz w:val="18"/>
          <w:szCs w:val="18"/>
          <w:vertAlign w:val="superscript"/>
        </w:rPr>
        <w:t>2</w:t>
      </w:r>
      <w:r>
        <w:rPr>
          <w:rFonts w:ascii="Verdana" w:hAnsi="Verdana"/>
          <w:b/>
          <w:color w:val="000000" w:themeColor="text1"/>
          <w:sz w:val="18"/>
          <w:szCs w:val="18"/>
        </w:rPr>
        <w:t xml:space="preserve"> DE URBANIZACIÓN:</w:t>
      </w:r>
    </w:p>
    <w:p w:rsidR="00571DEF" w:rsidRDefault="00571DEF" w:rsidP="00571DEF">
      <w:pPr>
        <w:autoSpaceDE w:val="0"/>
        <w:autoSpaceDN w:val="0"/>
        <w:adjustRightInd w:val="0"/>
        <w:spacing w:after="0" w:line="240" w:lineRule="auto"/>
        <w:rPr>
          <w:rFonts w:ascii="Verdana" w:hAnsi="Verdana"/>
          <w:b/>
          <w:color w:val="000000" w:themeColor="text1"/>
          <w:sz w:val="18"/>
          <w:szCs w:val="18"/>
        </w:rPr>
      </w:pPr>
    </w:p>
    <w:p w:rsidR="00E13CDA" w:rsidRPr="00571DEF" w:rsidRDefault="00571DEF" w:rsidP="00571DEF">
      <w:pPr>
        <w:autoSpaceDE w:val="0"/>
        <w:autoSpaceDN w:val="0"/>
        <w:adjustRightInd w:val="0"/>
        <w:spacing w:after="0" w:line="240" w:lineRule="auto"/>
        <w:rPr>
          <w:rFonts w:ascii="Verdana" w:hAnsi="Verdana"/>
          <w:b/>
          <w:color w:val="000000" w:themeColor="text1"/>
          <w:sz w:val="18"/>
          <w:szCs w:val="18"/>
        </w:rPr>
      </w:pPr>
      <w:r>
        <w:rPr>
          <w:noProof/>
        </w:rPr>
        <w:drawing>
          <wp:inline distT="0" distB="0" distL="0" distR="0" wp14:anchorId="1C6C07C4" wp14:editId="66C520B2">
            <wp:extent cx="6105525" cy="3762657"/>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b="6002"/>
                    <a:stretch/>
                  </pic:blipFill>
                  <pic:spPr bwMode="auto">
                    <a:xfrm>
                      <a:off x="0" y="0"/>
                      <a:ext cx="6111335" cy="3766237"/>
                    </a:xfrm>
                    <a:prstGeom prst="rect">
                      <a:avLst/>
                    </a:prstGeom>
                    <a:ln>
                      <a:noFill/>
                    </a:ln>
                    <a:extLst>
                      <a:ext uri="{53640926-AAD7-44D8-BBD7-CCE9431645EC}">
                        <a14:shadowObscured xmlns:a14="http://schemas.microsoft.com/office/drawing/2010/main"/>
                      </a:ext>
                    </a:extLst>
                  </pic:spPr>
                </pic:pic>
              </a:graphicData>
            </a:graphic>
          </wp:inline>
        </w:drawing>
      </w:r>
    </w:p>
    <w:p w:rsidR="004F0316" w:rsidRPr="00AE3E0F" w:rsidRDefault="00E5659D" w:rsidP="00BF4FFF">
      <w:pPr>
        <w:autoSpaceDE w:val="0"/>
        <w:autoSpaceDN w:val="0"/>
        <w:adjustRightInd w:val="0"/>
        <w:spacing w:after="0" w:line="240" w:lineRule="auto"/>
        <w:jc w:val="both"/>
        <w:rPr>
          <w:rFonts w:ascii="Verdana" w:hAnsi="Verdana" w:cs="Calibri"/>
          <w:b/>
          <w:color w:val="000000" w:themeColor="text1"/>
          <w:sz w:val="18"/>
          <w:szCs w:val="18"/>
        </w:rPr>
      </w:pPr>
      <w:r w:rsidRPr="00AE3E0F">
        <w:rPr>
          <w:rFonts w:ascii="Verdana" w:hAnsi="Verdana" w:cs="Calibri"/>
          <w:b/>
          <w:color w:val="000000" w:themeColor="text1"/>
          <w:sz w:val="18"/>
          <w:szCs w:val="18"/>
        </w:rPr>
        <w:lastRenderedPageBreak/>
        <w:t>JUSTIFICACIÓN DEL PORCENTAJE DE COSTES INDIRECTOS</w:t>
      </w:r>
    </w:p>
    <w:p w:rsidR="00DE6B36" w:rsidRPr="00AE3E0F" w:rsidRDefault="00DE6B36" w:rsidP="00BF4FFF">
      <w:pPr>
        <w:autoSpaceDE w:val="0"/>
        <w:autoSpaceDN w:val="0"/>
        <w:adjustRightInd w:val="0"/>
        <w:spacing w:after="0" w:line="240" w:lineRule="auto"/>
        <w:jc w:val="both"/>
        <w:rPr>
          <w:rFonts w:ascii="Verdana" w:hAnsi="Verdana" w:cs="Calibri"/>
          <w:color w:val="000000" w:themeColor="text1"/>
          <w:sz w:val="18"/>
          <w:szCs w:val="18"/>
        </w:rPr>
      </w:pPr>
    </w:p>
    <w:tbl>
      <w:tblPr>
        <w:tblStyle w:val="Tablaconcuadrcula"/>
        <w:tblW w:w="0" w:type="auto"/>
        <w:tblLook w:val="04A0" w:firstRow="1" w:lastRow="0" w:firstColumn="1" w:lastColumn="0" w:noHBand="0" w:noVBand="1"/>
      </w:tblPr>
      <w:tblGrid>
        <w:gridCol w:w="4974"/>
        <w:gridCol w:w="4975"/>
      </w:tblGrid>
      <w:tr w:rsidR="00AE3E0F" w:rsidRPr="00AE3E0F" w:rsidTr="00BF4FFF">
        <w:tc>
          <w:tcPr>
            <w:tcW w:w="4974" w:type="dxa"/>
          </w:tcPr>
          <w:p w:rsidR="00BF4FFF" w:rsidRPr="00AE3E0F" w:rsidRDefault="00BF4FFF" w:rsidP="002916DD">
            <w:pPr>
              <w:jc w:val="both"/>
              <w:rPr>
                <w:rFonts w:ascii="Verdana" w:hAnsi="Verdana"/>
                <w:color w:val="000000" w:themeColor="text1"/>
                <w:sz w:val="18"/>
                <w:szCs w:val="18"/>
              </w:rPr>
            </w:pPr>
            <w:r w:rsidRPr="00AE3E0F">
              <w:rPr>
                <w:rFonts w:ascii="Verdana" w:hAnsi="Verdana"/>
                <w:color w:val="000000" w:themeColor="text1"/>
                <w:sz w:val="18"/>
                <w:szCs w:val="18"/>
              </w:rPr>
              <w:t xml:space="preserve">P.E.M </w:t>
            </w:r>
            <w:r w:rsidR="008F2B02" w:rsidRPr="00AE3E0F">
              <w:rPr>
                <w:rFonts w:ascii="Verdana" w:hAnsi="Verdana"/>
                <w:color w:val="000000" w:themeColor="text1"/>
                <w:sz w:val="18"/>
                <w:szCs w:val="18"/>
              </w:rPr>
              <w:t xml:space="preserve">(sin costes indirectos) </w:t>
            </w:r>
            <w:r w:rsidRPr="00AE3E0F">
              <w:rPr>
                <w:rFonts w:ascii="Verdana" w:hAnsi="Verdana"/>
                <w:color w:val="000000" w:themeColor="text1"/>
                <w:sz w:val="18"/>
                <w:szCs w:val="18"/>
              </w:rPr>
              <w:t xml:space="preserve">= </w:t>
            </w:r>
            <w:r w:rsidR="008F2B02" w:rsidRPr="00AE3E0F">
              <w:rPr>
                <w:rFonts w:ascii="Verdana" w:hAnsi="Verdana"/>
                <w:color w:val="000000" w:themeColor="text1"/>
                <w:sz w:val="18"/>
                <w:szCs w:val="18"/>
              </w:rPr>
              <w:t>1.</w:t>
            </w:r>
            <w:r w:rsidR="00B915E1" w:rsidRPr="00AE3E0F">
              <w:rPr>
                <w:rFonts w:ascii="Verdana" w:hAnsi="Verdana"/>
                <w:color w:val="000000" w:themeColor="text1"/>
                <w:sz w:val="18"/>
                <w:szCs w:val="18"/>
              </w:rPr>
              <w:t>2</w:t>
            </w:r>
            <w:r w:rsidR="00AE3E0F" w:rsidRPr="00AE3E0F">
              <w:rPr>
                <w:rFonts w:ascii="Verdana" w:hAnsi="Verdana"/>
                <w:color w:val="000000" w:themeColor="text1"/>
                <w:sz w:val="18"/>
                <w:szCs w:val="18"/>
              </w:rPr>
              <w:t>7</w:t>
            </w:r>
            <w:r w:rsidR="002916DD">
              <w:rPr>
                <w:rFonts w:ascii="Verdana" w:hAnsi="Verdana"/>
                <w:color w:val="000000" w:themeColor="text1"/>
                <w:sz w:val="18"/>
                <w:szCs w:val="18"/>
              </w:rPr>
              <w:t>2</w:t>
            </w:r>
            <w:r w:rsidR="00AE3E0F" w:rsidRPr="00AE3E0F">
              <w:rPr>
                <w:rFonts w:ascii="Verdana" w:hAnsi="Verdana"/>
                <w:color w:val="000000" w:themeColor="text1"/>
                <w:sz w:val="18"/>
                <w:szCs w:val="18"/>
              </w:rPr>
              <w:t>.</w:t>
            </w:r>
            <w:r w:rsidR="002916DD">
              <w:rPr>
                <w:rFonts w:ascii="Verdana" w:hAnsi="Verdana"/>
                <w:color w:val="000000" w:themeColor="text1"/>
                <w:sz w:val="18"/>
                <w:szCs w:val="18"/>
              </w:rPr>
              <w:t>129</w:t>
            </w:r>
            <w:r w:rsidR="00D006F4" w:rsidRPr="00AE3E0F">
              <w:rPr>
                <w:rFonts w:ascii="Verdana" w:hAnsi="Verdana"/>
                <w:color w:val="000000" w:themeColor="text1"/>
                <w:sz w:val="18"/>
                <w:szCs w:val="18"/>
              </w:rPr>
              <w:t>,</w:t>
            </w:r>
            <w:r w:rsidR="002916DD">
              <w:rPr>
                <w:rFonts w:ascii="Verdana" w:hAnsi="Verdana"/>
                <w:color w:val="000000" w:themeColor="text1"/>
                <w:sz w:val="18"/>
                <w:szCs w:val="18"/>
              </w:rPr>
              <w:t>22</w:t>
            </w:r>
            <w:r w:rsidR="008F2B02" w:rsidRPr="00AE3E0F">
              <w:rPr>
                <w:rFonts w:ascii="Verdana" w:hAnsi="Verdana"/>
                <w:color w:val="000000" w:themeColor="text1"/>
                <w:sz w:val="18"/>
                <w:szCs w:val="18"/>
              </w:rPr>
              <w:t xml:space="preserve"> </w:t>
            </w:r>
            <w:r w:rsidRPr="00AE3E0F">
              <w:rPr>
                <w:rFonts w:ascii="Verdana" w:hAnsi="Verdana"/>
                <w:color w:val="000000" w:themeColor="text1"/>
                <w:sz w:val="18"/>
                <w:szCs w:val="18"/>
              </w:rPr>
              <w:t>€</w:t>
            </w:r>
          </w:p>
        </w:tc>
        <w:tc>
          <w:tcPr>
            <w:tcW w:w="4975" w:type="dxa"/>
          </w:tcPr>
          <w:p w:rsidR="00BF4FFF" w:rsidRPr="00AE3E0F" w:rsidRDefault="00BF4FFF" w:rsidP="00BF4FFF">
            <w:pPr>
              <w:jc w:val="both"/>
              <w:rPr>
                <w:rFonts w:ascii="Verdana" w:hAnsi="Verdana"/>
                <w:color w:val="000000" w:themeColor="text1"/>
                <w:sz w:val="18"/>
                <w:szCs w:val="18"/>
              </w:rPr>
            </w:pPr>
            <w:r w:rsidRPr="00AE3E0F">
              <w:rPr>
                <w:rFonts w:ascii="Verdana" w:hAnsi="Verdana"/>
                <w:color w:val="000000" w:themeColor="text1"/>
                <w:sz w:val="18"/>
                <w:szCs w:val="18"/>
              </w:rPr>
              <w:t>PLAZO 12 meses</w:t>
            </w:r>
          </w:p>
        </w:tc>
      </w:tr>
      <w:tr w:rsidR="00BF4FFF" w:rsidRPr="00AE3E0F" w:rsidTr="00BF4FFF">
        <w:tc>
          <w:tcPr>
            <w:tcW w:w="4974" w:type="dxa"/>
          </w:tcPr>
          <w:p w:rsidR="00BF4FFF" w:rsidRPr="00AE3E0F" w:rsidRDefault="00BF4FFF" w:rsidP="002916DD">
            <w:pPr>
              <w:jc w:val="both"/>
              <w:rPr>
                <w:rFonts w:ascii="Verdana" w:hAnsi="Verdana"/>
                <w:color w:val="000000" w:themeColor="text1"/>
                <w:sz w:val="18"/>
                <w:szCs w:val="18"/>
              </w:rPr>
            </w:pPr>
            <w:r w:rsidRPr="00AE3E0F">
              <w:rPr>
                <w:rFonts w:ascii="Verdana" w:hAnsi="Verdana"/>
                <w:color w:val="000000" w:themeColor="text1"/>
                <w:sz w:val="18"/>
                <w:szCs w:val="18"/>
              </w:rPr>
              <w:t xml:space="preserve">P.E.M Total (C.D + C.I) = </w:t>
            </w:r>
            <w:r w:rsidR="005012D3" w:rsidRPr="00AE3E0F">
              <w:rPr>
                <w:rFonts w:ascii="Verdana" w:hAnsi="Verdana"/>
                <w:color w:val="000000" w:themeColor="text1"/>
                <w:sz w:val="18"/>
                <w:szCs w:val="18"/>
              </w:rPr>
              <w:t>1.</w:t>
            </w:r>
            <w:r w:rsidR="00AE3E0F" w:rsidRPr="00AE3E0F">
              <w:rPr>
                <w:rFonts w:ascii="Verdana" w:hAnsi="Verdana"/>
                <w:color w:val="000000" w:themeColor="text1"/>
                <w:sz w:val="18"/>
                <w:szCs w:val="18"/>
              </w:rPr>
              <w:t>3</w:t>
            </w:r>
            <w:r w:rsidR="002916DD">
              <w:rPr>
                <w:rFonts w:ascii="Verdana" w:hAnsi="Verdana"/>
                <w:color w:val="000000" w:themeColor="text1"/>
                <w:sz w:val="18"/>
                <w:szCs w:val="18"/>
              </w:rPr>
              <w:t>10</w:t>
            </w:r>
            <w:r w:rsidR="00AE3E0F" w:rsidRPr="00AE3E0F">
              <w:rPr>
                <w:rFonts w:ascii="Verdana" w:hAnsi="Verdana"/>
                <w:color w:val="000000" w:themeColor="text1"/>
                <w:sz w:val="18"/>
                <w:szCs w:val="18"/>
              </w:rPr>
              <w:t>.</w:t>
            </w:r>
            <w:r w:rsidR="002916DD">
              <w:rPr>
                <w:rFonts w:ascii="Verdana" w:hAnsi="Verdana"/>
                <w:color w:val="000000" w:themeColor="text1"/>
                <w:sz w:val="18"/>
                <w:szCs w:val="18"/>
              </w:rPr>
              <w:t>29</w:t>
            </w:r>
            <w:r w:rsidR="007B27CB">
              <w:rPr>
                <w:rFonts w:ascii="Verdana" w:hAnsi="Verdana"/>
                <w:color w:val="000000" w:themeColor="text1"/>
                <w:sz w:val="18"/>
                <w:szCs w:val="18"/>
              </w:rPr>
              <w:t>3</w:t>
            </w:r>
            <w:r w:rsidR="00AE3E0F" w:rsidRPr="00AE3E0F">
              <w:rPr>
                <w:rFonts w:ascii="Verdana" w:hAnsi="Verdana"/>
                <w:color w:val="000000" w:themeColor="text1"/>
                <w:sz w:val="18"/>
                <w:szCs w:val="18"/>
              </w:rPr>
              <w:t>,</w:t>
            </w:r>
            <w:r w:rsidR="002916DD">
              <w:rPr>
                <w:rFonts w:ascii="Verdana" w:hAnsi="Verdana"/>
                <w:color w:val="000000" w:themeColor="text1"/>
                <w:sz w:val="18"/>
                <w:szCs w:val="18"/>
              </w:rPr>
              <w:t>1</w:t>
            </w:r>
            <w:r w:rsidR="007B27CB">
              <w:rPr>
                <w:rFonts w:ascii="Verdana" w:hAnsi="Verdana"/>
                <w:color w:val="000000" w:themeColor="text1"/>
                <w:sz w:val="18"/>
                <w:szCs w:val="18"/>
              </w:rPr>
              <w:t>0</w:t>
            </w:r>
            <w:r w:rsidR="005012D3" w:rsidRPr="00AE3E0F">
              <w:rPr>
                <w:rFonts w:ascii="Verdana" w:hAnsi="Verdana"/>
                <w:color w:val="000000" w:themeColor="text1"/>
                <w:sz w:val="18"/>
                <w:szCs w:val="18"/>
              </w:rPr>
              <w:t xml:space="preserve"> </w:t>
            </w:r>
            <w:r w:rsidRPr="00AE3E0F">
              <w:rPr>
                <w:rFonts w:ascii="Verdana" w:hAnsi="Verdana"/>
                <w:color w:val="000000" w:themeColor="text1"/>
                <w:sz w:val="18"/>
                <w:szCs w:val="18"/>
              </w:rPr>
              <w:t>€</w:t>
            </w:r>
          </w:p>
        </w:tc>
        <w:tc>
          <w:tcPr>
            <w:tcW w:w="4975" w:type="dxa"/>
          </w:tcPr>
          <w:p w:rsidR="00BF4FFF" w:rsidRPr="00AE3E0F" w:rsidRDefault="00BF4FFF" w:rsidP="00BF4FFF">
            <w:pPr>
              <w:jc w:val="both"/>
              <w:rPr>
                <w:rFonts w:ascii="Verdana" w:hAnsi="Verdana"/>
                <w:color w:val="000000" w:themeColor="text1"/>
                <w:sz w:val="18"/>
                <w:szCs w:val="18"/>
              </w:rPr>
            </w:pPr>
          </w:p>
        </w:tc>
      </w:tr>
    </w:tbl>
    <w:p w:rsidR="00BF4FFF" w:rsidRPr="00AE3E0F" w:rsidRDefault="00BF4FFF" w:rsidP="00BF4FFF">
      <w:pPr>
        <w:spacing w:after="0"/>
        <w:jc w:val="both"/>
        <w:rPr>
          <w:rFonts w:ascii="Verdana" w:hAnsi="Verdana"/>
          <w:color w:val="000000" w:themeColor="text1"/>
          <w:sz w:val="18"/>
          <w:szCs w:val="18"/>
        </w:rPr>
      </w:pPr>
    </w:p>
    <w:p w:rsidR="00BF4FFF" w:rsidRPr="00AE3E0F" w:rsidRDefault="00BF4FFF" w:rsidP="00BF4FFF">
      <w:pPr>
        <w:shd w:val="clear" w:color="auto" w:fill="D9D9D9" w:themeFill="background1" w:themeFillShade="D9"/>
        <w:spacing w:after="0"/>
        <w:jc w:val="both"/>
        <w:rPr>
          <w:rFonts w:ascii="Verdana" w:hAnsi="Verdana" w:cs="Calibri,Bold"/>
          <w:b/>
          <w:bCs/>
          <w:color w:val="000000" w:themeColor="text1"/>
          <w:sz w:val="18"/>
          <w:szCs w:val="18"/>
        </w:rPr>
      </w:pPr>
      <w:r w:rsidRPr="00AE3E0F">
        <w:rPr>
          <w:rFonts w:ascii="Verdana" w:hAnsi="Verdana" w:cs="Calibri,Bold"/>
          <w:b/>
          <w:bCs/>
          <w:color w:val="000000" w:themeColor="text1"/>
          <w:sz w:val="18"/>
          <w:szCs w:val="18"/>
        </w:rPr>
        <w:t>COSTES INDIRECTOS (K) = COSTES PREVISTOS (K1) + COSTES IMPREVISTOS (K2) = K1+ K2</w:t>
      </w:r>
    </w:p>
    <w:p w:rsidR="00BF4FFF" w:rsidRPr="00AE3E0F" w:rsidRDefault="00BF4FFF" w:rsidP="00BF4FFF">
      <w:pPr>
        <w:spacing w:after="0"/>
        <w:jc w:val="both"/>
        <w:rPr>
          <w:rFonts w:ascii="Verdana" w:hAnsi="Verdana" w:cs="Calibri,Bold"/>
          <w:b/>
          <w:bCs/>
          <w:color w:val="000000" w:themeColor="text1"/>
          <w:sz w:val="18"/>
          <w:szCs w:val="18"/>
        </w:rPr>
      </w:pPr>
    </w:p>
    <w:p w:rsidR="00BF4FFF" w:rsidRPr="00AE3E0F" w:rsidRDefault="00BF4FFF" w:rsidP="002C6A3D">
      <w:pPr>
        <w:pStyle w:val="Prrafodelista"/>
        <w:numPr>
          <w:ilvl w:val="0"/>
          <w:numId w:val="4"/>
        </w:numPr>
        <w:autoSpaceDE w:val="0"/>
        <w:autoSpaceDN w:val="0"/>
        <w:adjustRightInd w:val="0"/>
        <w:spacing w:after="0" w:line="240" w:lineRule="auto"/>
        <w:jc w:val="both"/>
        <w:rPr>
          <w:rFonts w:ascii="Verdana" w:hAnsi="Verdana" w:cs="Calibri,Bold"/>
          <w:b/>
          <w:bCs/>
          <w:color w:val="000000" w:themeColor="text1"/>
          <w:sz w:val="18"/>
          <w:szCs w:val="18"/>
        </w:rPr>
      </w:pPr>
      <w:r w:rsidRPr="00AE3E0F">
        <w:rPr>
          <w:rFonts w:ascii="Verdana" w:hAnsi="Verdana" w:cs="Calibri,Bold"/>
          <w:b/>
          <w:bCs/>
          <w:color w:val="000000" w:themeColor="text1"/>
          <w:sz w:val="18"/>
          <w:szCs w:val="18"/>
        </w:rPr>
        <w:t>COSTES PREVISTOS (K1) = COSTES VARIABLES + COSTES FIJOS</w:t>
      </w:r>
      <w:r w:rsidR="00F635B1" w:rsidRPr="00AE3E0F">
        <w:rPr>
          <w:rFonts w:ascii="Verdana" w:hAnsi="Verdana" w:cs="Calibri,Bold"/>
          <w:b/>
          <w:bCs/>
          <w:color w:val="000000" w:themeColor="text1"/>
          <w:sz w:val="18"/>
          <w:szCs w:val="18"/>
        </w:rPr>
        <w:t xml:space="preserve">: </w:t>
      </w:r>
      <w:r w:rsidR="008F2B02" w:rsidRPr="00AE3E0F">
        <w:rPr>
          <w:rFonts w:ascii="Verdana" w:hAnsi="Verdana" w:cs="Calibri,Bold"/>
          <w:b/>
          <w:bCs/>
          <w:color w:val="000000" w:themeColor="text1"/>
          <w:sz w:val="18"/>
          <w:szCs w:val="18"/>
        </w:rPr>
        <w:t>2</w:t>
      </w:r>
      <w:r w:rsidR="00AE3E0F" w:rsidRPr="00AE3E0F">
        <w:rPr>
          <w:rFonts w:ascii="Verdana" w:hAnsi="Verdana" w:cs="Calibri,Bold"/>
          <w:b/>
          <w:bCs/>
          <w:color w:val="000000" w:themeColor="text1"/>
          <w:sz w:val="18"/>
          <w:szCs w:val="18"/>
        </w:rPr>
        <w:t>5</w:t>
      </w:r>
      <w:r w:rsidR="00F635B1" w:rsidRPr="00AE3E0F">
        <w:rPr>
          <w:rFonts w:ascii="Verdana" w:hAnsi="Verdana" w:cs="Calibri,Bold"/>
          <w:b/>
          <w:bCs/>
          <w:color w:val="000000" w:themeColor="text1"/>
          <w:sz w:val="18"/>
          <w:szCs w:val="18"/>
        </w:rPr>
        <w:t>.</w:t>
      </w:r>
      <w:r w:rsidR="00AE3E0F" w:rsidRPr="00AE3E0F">
        <w:rPr>
          <w:rFonts w:ascii="Verdana" w:hAnsi="Verdana" w:cs="Calibri,Bold"/>
          <w:b/>
          <w:bCs/>
          <w:color w:val="000000" w:themeColor="text1"/>
          <w:sz w:val="18"/>
          <w:szCs w:val="18"/>
        </w:rPr>
        <w:t>4</w:t>
      </w:r>
      <w:r w:rsidR="002916DD">
        <w:rPr>
          <w:rFonts w:ascii="Verdana" w:hAnsi="Verdana" w:cs="Calibri,Bold"/>
          <w:b/>
          <w:bCs/>
          <w:color w:val="000000" w:themeColor="text1"/>
          <w:sz w:val="18"/>
          <w:szCs w:val="18"/>
        </w:rPr>
        <w:t>42</w:t>
      </w:r>
      <w:r w:rsidR="00F635B1" w:rsidRPr="00AE3E0F">
        <w:rPr>
          <w:rFonts w:ascii="Verdana" w:hAnsi="Verdana" w:cs="Calibri,Bold"/>
          <w:b/>
          <w:bCs/>
          <w:color w:val="000000" w:themeColor="text1"/>
          <w:sz w:val="18"/>
          <w:szCs w:val="18"/>
        </w:rPr>
        <w:t>,</w:t>
      </w:r>
      <w:r w:rsidR="002916DD">
        <w:rPr>
          <w:rFonts w:ascii="Verdana" w:hAnsi="Verdana" w:cs="Calibri,Bold"/>
          <w:b/>
          <w:bCs/>
          <w:color w:val="000000" w:themeColor="text1"/>
          <w:sz w:val="18"/>
          <w:szCs w:val="18"/>
        </w:rPr>
        <w:t>59</w:t>
      </w:r>
      <w:r w:rsidR="008F2B02" w:rsidRPr="00AE3E0F">
        <w:rPr>
          <w:rFonts w:ascii="Verdana" w:hAnsi="Verdana" w:cs="Calibri,Bold"/>
          <w:b/>
          <w:bCs/>
          <w:color w:val="000000" w:themeColor="text1"/>
          <w:sz w:val="18"/>
          <w:szCs w:val="18"/>
        </w:rPr>
        <w:t xml:space="preserve"> €</w:t>
      </w:r>
    </w:p>
    <w:p w:rsidR="00BF4FFF" w:rsidRPr="00AE3E0F" w:rsidRDefault="00BF4FFF" w:rsidP="00BF4FFF">
      <w:pPr>
        <w:pStyle w:val="Prrafodelista"/>
        <w:autoSpaceDE w:val="0"/>
        <w:autoSpaceDN w:val="0"/>
        <w:adjustRightInd w:val="0"/>
        <w:spacing w:after="0" w:line="240" w:lineRule="auto"/>
        <w:jc w:val="both"/>
        <w:rPr>
          <w:rFonts w:ascii="Verdana" w:hAnsi="Verdana" w:cs="Calibri,Bold"/>
          <w:b/>
          <w:bCs/>
          <w:color w:val="000000" w:themeColor="text1"/>
          <w:sz w:val="18"/>
          <w:szCs w:val="18"/>
        </w:rPr>
      </w:pPr>
    </w:p>
    <w:p w:rsidR="00BF4FFF" w:rsidRPr="00AE3E0F" w:rsidRDefault="00BF4FFF" w:rsidP="002C6A3D">
      <w:pPr>
        <w:pStyle w:val="Prrafodelista"/>
        <w:numPr>
          <w:ilvl w:val="0"/>
          <w:numId w:val="2"/>
        </w:numPr>
        <w:autoSpaceDE w:val="0"/>
        <w:autoSpaceDN w:val="0"/>
        <w:adjustRightInd w:val="0"/>
        <w:spacing w:after="0" w:line="240" w:lineRule="auto"/>
        <w:jc w:val="both"/>
        <w:rPr>
          <w:rFonts w:ascii="Verdana" w:hAnsi="Verdana" w:cs="Calibri"/>
          <w:color w:val="000000" w:themeColor="text1"/>
          <w:sz w:val="18"/>
          <w:szCs w:val="18"/>
        </w:rPr>
      </w:pPr>
      <w:r w:rsidRPr="00AE3E0F">
        <w:rPr>
          <w:rFonts w:ascii="Verdana" w:hAnsi="Verdana" w:cs="Calibri,Bold"/>
          <w:b/>
          <w:bCs/>
          <w:color w:val="000000" w:themeColor="text1"/>
          <w:sz w:val="18"/>
          <w:szCs w:val="18"/>
        </w:rPr>
        <w:t>Personal</w:t>
      </w:r>
      <w:r w:rsidRPr="00AE3E0F">
        <w:rPr>
          <w:rFonts w:ascii="Verdana" w:hAnsi="Verdana" w:cs="Calibri"/>
          <w:color w:val="000000" w:themeColor="text1"/>
          <w:sz w:val="18"/>
          <w:szCs w:val="18"/>
        </w:rPr>
        <w:t>: Jefe de Obra, Ayudante Jefe de Obra, Encargado, Administrativo, Jefe</w:t>
      </w:r>
      <w:r w:rsidR="00F635B1" w:rsidRPr="00AE3E0F">
        <w:rPr>
          <w:rFonts w:ascii="Verdana" w:hAnsi="Verdana" w:cs="Calibri"/>
          <w:color w:val="000000" w:themeColor="text1"/>
          <w:sz w:val="18"/>
          <w:szCs w:val="18"/>
        </w:rPr>
        <w:t xml:space="preserve"> </w:t>
      </w:r>
      <w:r w:rsidRPr="00AE3E0F">
        <w:rPr>
          <w:rFonts w:ascii="Verdana" w:hAnsi="Verdana" w:cs="Calibri"/>
          <w:color w:val="000000" w:themeColor="text1"/>
          <w:sz w:val="18"/>
          <w:szCs w:val="18"/>
        </w:rPr>
        <w:t>Instalaciones, Peón trasiegos obra, etc.</w:t>
      </w:r>
    </w:p>
    <w:p w:rsidR="00BF4FFF" w:rsidRPr="00AE3E0F" w:rsidRDefault="00BF4FFF" w:rsidP="002C6A3D">
      <w:pPr>
        <w:pStyle w:val="Prrafodelista"/>
        <w:numPr>
          <w:ilvl w:val="0"/>
          <w:numId w:val="2"/>
        </w:numPr>
        <w:autoSpaceDE w:val="0"/>
        <w:autoSpaceDN w:val="0"/>
        <w:adjustRightInd w:val="0"/>
        <w:spacing w:after="0" w:line="240" w:lineRule="auto"/>
        <w:jc w:val="both"/>
        <w:rPr>
          <w:rFonts w:ascii="Verdana" w:hAnsi="Verdana" w:cs="Calibri"/>
          <w:color w:val="000000" w:themeColor="text1"/>
          <w:sz w:val="18"/>
          <w:szCs w:val="18"/>
        </w:rPr>
      </w:pPr>
      <w:r w:rsidRPr="00AE3E0F">
        <w:rPr>
          <w:rFonts w:ascii="Verdana" w:hAnsi="Verdana" w:cs="Calibri,Bold"/>
          <w:b/>
          <w:bCs/>
          <w:color w:val="000000" w:themeColor="text1"/>
          <w:sz w:val="18"/>
          <w:szCs w:val="18"/>
        </w:rPr>
        <w:t>Instalaciones</w:t>
      </w:r>
      <w:r w:rsidRPr="00AE3E0F">
        <w:rPr>
          <w:rFonts w:ascii="Verdana" w:hAnsi="Verdana" w:cs="Calibri"/>
          <w:color w:val="000000" w:themeColor="text1"/>
          <w:sz w:val="18"/>
          <w:szCs w:val="18"/>
        </w:rPr>
        <w:t>: Casetas de oficina, caseta de almacén, mobiliario de oficina, etc.</w:t>
      </w:r>
    </w:p>
    <w:p w:rsidR="00BF4FFF" w:rsidRPr="00AE3E0F" w:rsidRDefault="00BF4FFF" w:rsidP="002C6A3D">
      <w:pPr>
        <w:pStyle w:val="Prrafodelista"/>
        <w:numPr>
          <w:ilvl w:val="0"/>
          <w:numId w:val="2"/>
        </w:numPr>
        <w:autoSpaceDE w:val="0"/>
        <w:autoSpaceDN w:val="0"/>
        <w:adjustRightInd w:val="0"/>
        <w:spacing w:after="0" w:line="240" w:lineRule="auto"/>
        <w:jc w:val="both"/>
        <w:rPr>
          <w:rFonts w:ascii="Verdana" w:hAnsi="Verdana" w:cs="Calibri,Bold"/>
          <w:b/>
          <w:bCs/>
          <w:color w:val="000000" w:themeColor="text1"/>
          <w:sz w:val="18"/>
          <w:szCs w:val="18"/>
        </w:rPr>
      </w:pPr>
      <w:r w:rsidRPr="00AE3E0F">
        <w:rPr>
          <w:rFonts w:ascii="Verdana" w:hAnsi="Verdana" w:cs="Calibri,Bold"/>
          <w:b/>
          <w:bCs/>
          <w:color w:val="000000" w:themeColor="text1"/>
          <w:sz w:val="18"/>
          <w:szCs w:val="18"/>
        </w:rPr>
        <w:t>Proyectos, visados, legalizaciones, pruebas y puesta en servicio de equipos,</w:t>
      </w:r>
      <w:r w:rsidR="00F635B1" w:rsidRPr="00AE3E0F">
        <w:rPr>
          <w:rFonts w:ascii="Verdana" w:hAnsi="Verdana" w:cs="Calibri,Bold"/>
          <w:b/>
          <w:bCs/>
          <w:color w:val="000000" w:themeColor="text1"/>
          <w:sz w:val="18"/>
          <w:szCs w:val="18"/>
        </w:rPr>
        <w:t xml:space="preserve"> </w:t>
      </w:r>
      <w:r w:rsidRPr="00AE3E0F">
        <w:rPr>
          <w:rFonts w:ascii="Verdana" w:hAnsi="Verdana" w:cs="Calibri,Bold"/>
          <w:b/>
          <w:bCs/>
          <w:color w:val="000000" w:themeColor="text1"/>
          <w:sz w:val="18"/>
          <w:szCs w:val="18"/>
        </w:rPr>
        <w:t>maquinas e Instalaciones.</w:t>
      </w:r>
    </w:p>
    <w:p w:rsidR="00F635B1" w:rsidRPr="00AE3E0F" w:rsidRDefault="00BF4FFF" w:rsidP="002C6A3D">
      <w:pPr>
        <w:pStyle w:val="Prrafodelista"/>
        <w:numPr>
          <w:ilvl w:val="0"/>
          <w:numId w:val="2"/>
        </w:numPr>
        <w:autoSpaceDE w:val="0"/>
        <w:autoSpaceDN w:val="0"/>
        <w:adjustRightInd w:val="0"/>
        <w:spacing w:after="0" w:line="240" w:lineRule="auto"/>
        <w:jc w:val="both"/>
        <w:rPr>
          <w:rFonts w:ascii="Verdana" w:hAnsi="Verdana" w:cs="Calibri,Bold"/>
          <w:b/>
          <w:bCs/>
          <w:color w:val="000000" w:themeColor="text1"/>
          <w:sz w:val="18"/>
          <w:szCs w:val="18"/>
        </w:rPr>
      </w:pPr>
      <w:r w:rsidRPr="00AE3E0F">
        <w:rPr>
          <w:rFonts w:ascii="Verdana" w:hAnsi="Verdana" w:cs="Calibri,Bold"/>
          <w:b/>
          <w:bCs/>
          <w:color w:val="000000" w:themeColor="text1"/>
          <w:sz w:val="18"/>
          <w:szCs w:val="18"/>
        </w:rPr>
        <w:t>Maquinaria / acometidas provisionales / medios de transporte:</w:t>
      </w:r>
    </w:p>
    <w:p w:rsidR="00BF4FFF" w:rsidRPr="00AE3E0F" w:rsidRDefault="00BF4FFF" w:rsidP="00F635B1">
      <w:pPr>
        <w:pStyle w:val="Prrafodelista"/>
        <w:autoSpaceDE w:val="0"/>
        <w:autoSpaceDN w:val="0"/>
        <w:adjustRightInd w:val="0"/>
        <w:spacing w:after="0" w:line="240" w:lineRule="auto"/>
        <w:jc w:val="both"/>
        <w:rPr>
          <w:rFonts w:ascii="Verdana" w:hAnsi="Verdana" w:cs="Calibri,Bold"/>
          <w:b/>
          <w:bCs/>
          <w:color w:val="000000" w:themeColor="text1"/>
          <w:sz w:val="18"/>
          <w:szCs w:val="18"/>
        </w:rPr>
      </w:pPr>
      <w:r w:rsidRPr="00AE3E0F">
        <w:rPr>
          <w:rFonts w:ascii="Verdana" w:hAnsi="Verdana" w:cs="Calibri"/>
          <w:color w:val="000000" w:themeColor="text1"/>
          <w:sz w:val="18"/>
          <w:szCs w:val="18"/>
        </w:rPr>
        <w:t>Preparación accesos y campamento de obra / acometidas provisionales de obra de</w:t>
      </w:r>
      <w:r w:rsidR="00F635B1" w:rsidRPr="00AE3E0F">
        <w:rPr>
          <w:rFonts w:ascii="Verdana" w:hAnsi="Verdana" w:cs="Calibri"/>
          <w:color w:val="000000" w:themeColor="text1"/>
          <w:sz w:val="18"/>
          <w:szCs w:val="18"/>
        </w:rPr>
        <w:t xml:space="preserve"> </w:t>
      </w:r>
      <w:r w:rsidRPr="00AE3E0F">
        <w:rPr>
          <w:rFonts w:ascii="Verdana" w:hAnsi="Verdana" w:cs="Calibri"/>
          <w:color w:val="000000" w:themeColor="text1"/>
          <w:sz w:val="18"/>
          <w:szCs w:val="18"/>
        </w:rPr>
        <w:t>electricidad, saneamiento, fontanería, telefonía e instalaciones en obra derivadas de</w:t>
      </w:r>
      <w:r w:rsidR="00F635B1" w:rsidRPr="00AE3E0F">
        <w:rPr>
          <w:rFonts w:ascii="Verdana" w:hAnsi="Verdana" w:cs="Calibri"/>
          <w:color w:val="000000" w:themeColor="text1"/>
          <w:sz w:val="18"/>
          <w:szCs w:val="18"/>
        </w:rPr>
        <w:t xml:space="preserve"> </w:t>
      </w:r>
      <w:r w:rsidRPr="00AE3E0F">
        <w:rPr>
          <w:rFonts w:ascii="Verdana" w:hAnsi="Verdana" w:cs="Calibri"/>
          <w:color w:val="000000" w:themeColor="text1"/>
          <w:sz w:val="18"/>
          <w:szCs w:val="18"/>
        </w:rPr>
        <w:t>ellas / Cimentación, tramo de empotramiento , montaje, alquiler , mantenimiento y</w:t>
      </w:r>
      <w:r w:rsidR="00F635B1" w:rsidRPr="00AE3E0F">
        <w:rPr>
          <w:rFonts w:ascii="Verdana" w:hAnsi="Verdana" w:cs="Calibri"/>
          <w:color w:val="000000" w:themeColor="text1"/>
          <w:sz w:val="18"/>
          <w:szCs w:val="18"/>
        </w:rPr>
        <w:t xml:space="preserve"> </w:t>
      </w:r>
      <w:r w:rsidRPr="00AE3E0F">
        <w:rPr>
          <w:rFonts w:ascii="Verdana" w:hAnsi="Verdana" w:cs="Calibri"/>
          <w:color w:val="000000" w:themeColor="text1"/>
          <w:sz w:val="18"/>
          <w:szCs w:val="18"/>
        </w:rPr>
        <w:t>desmontaje de Grúa torre / grúas móviles, camiones grúas, dumpers,</w:t>
      </w:r>
      <w:r w:rsidR="00F635B1" w:rsidRPr="00AE3E0F">
        <w:rPr>
          <w:rFonts w:ascii="Verdana" w:hAnsi="Verdana" w:cs="Calibri"/>
          <w:color w:val="000000" w:themeColor="text1"/>
          <w:sz w:val="18"/>
          <w:szCs w:val="18"/>
        </w:rPr>
        <w:t xml:space="preserve"> </w:t>
      </w:r>
      <w:r w:rsidRPr="00AE3E0F">
        <w:rPr>
          <w:rFonts w:ascii="Verdana" w:hAnsi="Verdana" w:cs="Calibri"/>
          <w:color w:val="000000" w:themeColor="text1"/>
          <w:sz w:val="18"/>
          <w:szCs w:val="18"/>
        </w:rPr>
        <w:t>minicargadoras-excavadoras, carretillas elevadoras, toros, manipuladoras</w:t>
      </w:r>
      <w:r w:rsidR="00F635B1" w:rsidRPr="00AE3E0F">
        <w:rPr>
          <w:rFonts w:ascii="Verdana" w:hAnsi="Verdana" w:cs="Calibri"/>
          <w:color w:val="000000" w:themeColor="text1"/>
          <w:sz w:val="18"/>
          <w:szCs w:val="18"/>
        </w:rPr>
        <w:t xml:space="preserve"> </w:t>
      </w:r>
      <w:r w:rsidRPr="00AE3E0F">
        <w:rPr>
          <w:rFonts w:ascii="Verdana" w:hAnsi="Verdana" w:cs="Calibri"/>
          <w:color w:val="000000" w:themeColor="text1"/>
          <w:sz w:val="18"/>
          <w:szCs w:val="18"/>
        </w:rPr>
        <w:t>telescópicas, tronzadoras, mesas de corte, bateas, plataformas de descarga,</w:t>
      </w:r>
      <w:r w:rsidR="00F635B1" w:rsidRPr="00AE3E0F">
        <w:rPr>
          <w:rFonts w:ascii="Verdana" w:hAnsi="Verdana" w:cs="Calibri"/>
          <w:color w:val="000000" w:themeColor="text1"/>
          <w:sz w:val="18"/>
          <w:szCs w:val="18"/>
        </w:rPr>
        <w:t xml:space="preserve"> </w:t>
      </w:r>
      <w:r w:rsidRPr="00AE3E0F">
        <w:rPr>
          <w:rFonts w:ascii="Verdana" w:hAnsi="Verdana" w:cs="Calibri"/>
          <w:color w:val="000000" w:themeColor="text1"/>
          <w:sz w:val="18"/>
          <w:szCs w:val="18"/>
        </w:rPr>
        <w:t>traspaletas, torretas de hormigonado, cubos de hormigonar, Hondillas, pulpos,</w:t>
      </w:r>
      <w:r w:rsidR="00F635B1" w:rsidRPr="00AE3E0F">
        <w:rPr>
          <w:rFonts w:ascii="Verdana" w:hAnsi="Verdana" w:cs="Calibri"/>
          <w:color w:val="000000" w:themeColor="text1"/>
          <w:sz w:val="18"/>
          <w:szCs w:val="18"/>
        </w:rPr>
        <w:t xml:space="preserve"> </w:t>
      </w:r>
      <w:r w:rsidRPr="00AE3E0F">
        <w:rPr>
          <w:rFonts w:ascii="Verdana" w:hAnsi="Verdana" w:cs="Calibri"/>
          <w:color w:val="000000" w:themeColor="text1"/>
          <w:sz w:val="18"/>
          <w:szCs w:val="18"/>
        </w:rPr>
        <w:t>maquinillos, trompas de desescombro, ferretería, escaleras , herramientas manuales</w:t>
      </w:r>
      <w:r w:rsidR="00F635B1" w:rsidRPr="00AE3E0F">
        <w:rPr>
          <w:rFonts w:ascii="Verdana" w:hAnsi="Verdana" w:cs="Calibri"/>
          <w:color w:val="000000" w:themeColor="text1"/>
          <w:sz w:val="18"/>
          <w:szCs w:val="18"/>
        </w:rPr>
        <w:t xml:space="preserve"> </w:t>
      </w:r>
      <w:r w:rsidRPr="00AE3E0F">
        <w:rPr>
          <w:rFonts w:ascii="Verdana" w:hAnsi="Verdana" w:cs="Calibri"/>
          <w:color w:val="000000" w:themeColor="text1"/>
          <w:sz w:val="18"/>
          <w:szCs w:val="18"/>
        </w:rPr>
        <w:t>y eléctricas / automóviles adscritos a la obra / limpieza final de obra/ materiales</w:t>
      </w:r>
      <w:r w:rsidR="00F635B1" w:rsidRPr="00AE3E0F">
        <w:rPr>
          <w:rFonts w:ascii="Verdana" w:hAnsi="Verdana" w:cs="Calibri"/>
          <w:color w:val="000000" w:themeColor="text1"/>
          <w:sz w:val="18"/>
          <w:szCs w:val="18"/>
        </w:rPr>
        <w:t xml:space="preserve"> </w:t>
      </w:r>
      <w:r w:rsidRPr="00AE3E0F">
        <w:rPr>
          <w:rFonts w:ascii="Verdana" w:hAnsi="Verdana" w:cs="Calibri"/>
          <w:color w:val="000000" w:themeColor="text1"/>
          <w:sz w:val="18"/>
          <w:szCs w:val="18"/>
        </w:rPr>
        <w:t>fungibles e informáticos (ordenadores, papel, impresoras, etc.)/ vigilancia y seguridad/carteles de obra/etc.</w:t>
      </w:r>
    </w:p>
    <w:p w:rsidR="00BF4FFF" w:rsidRPr="00AE3E0F" w:rsidRDefault="00BF4FFF" w:rsidP="00BF4FFF">
      <w:pPr>
        <w:spacing w:after="0"/>
        <w:jc w:val="both"/>
        <w:rPr>
          <w:rFonts w:ascii="Verdana" w:hAnsi="Verdana" w:cs="Calibri"/>
          <w:color w:val="000000" w:themeColor="text1"/>
          <w:sz w:val="18"/>
          <w:szCs w:val="18"/>
        </w:rPr>
      </w:pPr>
    </w:p>
    <w:p w:rsidR="00BF4FFF" w:rsidRPr="00AE3E0F" w:rsidRDefault="00BF4FFF" w:rsidP="002C6A3D">
      <w:pPr>
        <w:pStyle w:val="Prrafodelista"/>
        <w:numPr>
          <w:ilvl w:val="0"/>
          <w:numId w:val="4"/>
        </w:numPr>
        <w:autoSpaceDE w:val="0"/>
        <w:autoSpaceDN w:val="0"/>
        <w:adjustRightInd w:val="0"/>
        <w:spacing w:after="0" w:line="240" w:lineRule="auto"/>
        <w:jc w:val="both"/>
        <w:rPr>
          <w:rFonts w:ascii="Verdana" w:hAnsi="Verdana" w:cs="Calibri,Bold"/>
          <w:b/>
          <w:bCs/>
          <w:color w:val="000000" w:themeColor="text1"/>
          <w:sz w:val="18"/>
          <w:szCs w:val="18"/>
        </w:rPr>
      </w:pPr>
      <w:r w:rsidRPr="00AE3E0F">
        <w:rPr>
          <w:rFonts w:ascii="Verdana" w:hAnsi="Verdana" w:cs="Calibri,Bold"/>
          <w:b/>
          <w:bCs/>
          <w:color w:val="000000" w:themeColor="text1"/>
          <w:sz w:val="18"/>
          <w:szCs w:val="18"/>
        </w:rPr>
        <w:t>COSTES IMPREVISTOS (K2)</w:t>
      </w:r>
    </w:p>
    <w:p w:rsidR="00F635B1" w:rsidRPr="00AE3E0F" w:rsidRDefault="00F635B1" w:rsidP="00F635B1">
      <w:pPr>
        <w:pStyle w:val="Prrafodelista"/>
        <w:autoSpaceDE w:val="0"/>
        <w:autoSpaceDN w:val="0"/>
        <w:adjustRightInd w:val="0"/>
        <w:spacing w:after="0" w:line="240" w:lineRule="auto"/>
        <w:jc w:val="both"/>
        <w:rPr>
          <w:rFonts w:ascii="Verdana" w:hAnsi="Verdana" w:cs="Calibri,Bold"/>
          <w:b/>
          <w:bCs/>
          <w:color w:val="000000" w:themeColor="text1"/>
          <w:sz w:val="18"/>
          <w:szCs w:val="18"/>
        </w:rPr>
      </w:pPr>
    </w:p>
    <w:p w:rsidR="00BF4FFF" w:rsidRPr="00AE3E0F" w:rsidRDefault="00BF4FFF" w:rsidP="002C6A3D">
      <w:pPr>
        <w:pStyle w:val="Prrafodelista"/>
        <w:numPr>
          <w:ilvl w:val="0"/>
          <w:numId w:val="3"/>
        </w:numPr>
        <w:spacing w:after="0"/>
        <w:jc w:val="both"/>
        <w:rPr>
          <w:rFonts w:ascii="Verdana" w:hAnsi="Verdana"/>
          <w:color w:val="000000" w:themeColor="text1"/>
          <w:sz w:val="18"/>
          <w:szCs w:val="18"/>
        </w:rPr>
      </w:pPr>
      <w:r w:rsidRPr="00AE3E0F">
        <w:rPr>
          <w:rFonts w:ascii="Verdana" w:hAnsi="Verdana" w:cs="Calibri,Bold"/>
          <w:b/>
          <w:bCs/>
          <w:color w:val="000000" w:themeColor="text1"/>
          <w:sz w:val="18"/>
          <w:szCs w:val="18"/>
        </w:rPr>
        <w:t>Obra terrestre (1% de los costes directos)</w:t>
      </w:r>
      <w:r w:rsidRPr="00AE3E0F">
        <w:rPr>
          <w:rFonts w:ascii="Verdana" w:hAnsi="Verdana" w:cs="Calibri"/>
          <w:color w:val="000000" w:themeColor="text1"/>
          <w:sz w:val="18"/>
          <w:szCs w:val="18"/>
        </w:rPr>
        <w:t>:</w:t>
      </w:r>
      <w:r w:rsidR="00F635B1" w:rsidRPr="00AE3E0F">
        <w:rPr>
          <w:rFonts w:ascii="Verdana" w:hAnsi="Verdana" w:cs="ArialNarrow,Bold"/>
          <w:b/>
          <w:bCs/>
          <w:color w:val="000000" w:themeColor="text1"/>
          <w:sz w:val="18"/>
          <w:szCs w:val="18"/>
        </w:rPr>
        <w:t xml:space="preserve"> </w:t>
      </w:r>
      <w:r w:rsidR="00B915E1" w:rsidRPr="00AE3E0F">
        <w:rPr>
          <w:rFonts w:ascii="Verdana" w:hAnsi="Verdana" w:cs="ArialNarrow,Bold"/>
          <w:b/>
          <w:bCs/>
          <w:color w:val="000000" w:themeColor="text1"/>
          <w:sz w:val="18"/>
          <w:szCs w:val="18"/>
        </w:rPr>
        <w:t>1</w:t>
      </w:r>
      <w:r w:rsidR="00F635B1" w:rsidRPr="00AE3E0F">
        <w:rPr>
          <w:rFonts w:ascii="Verdana" w:hAnsi="Verdana" w:cs="ArialNarrow,Bold"/>
          <w:b/>
          <w:bCs/>
          <w:color w:val="000000" w:themeColor="text1"/>
          <w:sz w:val="18"/>
          <w:szCs w:val="18"/>
        </w:rPr>
        <w:t>2.</w:t>
      </w:r>
      <w:r w:rsidR="00AE3E0F" w:rsidRPr="00AE3E0F">
        <w:rPr>
          <w:rFonts w:ascii="Verdana" w:hAnsi="Verdana" w:cs="ArialNarrow,Bold"/>
          <w:b/>
          <w:bCs/>
          <w:color w:val="000000" w:themeColor="text1"/>
          <w:sz w:val="18"/>
          <w:szCs w:val="18"/>
        </w:rPr>
        <w:t>7</w:t>
      </w:r>
      <w:r w:rsidR="002916DD">
        <w:rPr>
          <w:rFonts w:ascii="Verdana" w:hAnsi="Verdana" w:cs="ArialNarrow,Bold"/>
          <w:b/>
          <w:bCs/>
          <w:color w:val="000000" w:themeColor="text1"/>
          <w:sz w:val="18"/>
          <w:szCs w:val="18"/>
        </w:rPr>
        <w:t>21</w:t>
      </w:r>
      <w:r w:rsidR="00F635B1" w:rsidRPr="00AE3E0F">
        <w:rPr>
          <w:rFonts w:ascii="Verdana" w:hAnsi="Verdana" w:cs="ArialNarrow,Bold"/>
          <w:b/>
          <w:bCs/>
          <w:color w:val="000000" w:themeColor="text1"/>
          <w:sz w:val="18"/>
          <w:szCs w:val="18"/>
        </w:rPr>
        <w:t>,</w:t>
      </w:r>
      <w:r w:rsidR="002916DD">
        <w:rPr>
          <w:rFonts w:ascii="Verdana" w:hAnsi="Verdana" w:cs="ArialNarrow,Bold"/>
          <w:b/>
          <w:bCs/>
          <w:color w:val="000000" w:themeColor="text1"/>
          <w:sz w:val="18"/>
          <w:szCs w:val="18"/>
        </w:rPr>
        <w:t>29</w:t>
      </w:r>
      <w:r w:rsidR="00B915E1" w:rsidRPr="00AE3E0F">
        <w:rPr>
          <w:rFonts w:ascii="Verdana" w:hAnsi="Verdana" w:cs="ArialNarrow,Bold"/>
          <w:b/>
          <w:bCs/>
          <w:color w:val="000000" w:themeColor="text1"/>
          <w:sz w:val="18"/>
          <w:szCs w:val="18"/>
        </w:rPr>
        <w:t xml:space="preserve"> </w:t>
      </w:r>
      <w:r w:rsidR="00F635B1" w:rsidRPr="00AE3E0F">
        <w:rPr>
          <w:rFonts w:ascii="Verdana" w:hAnsi="Verdana" w:cs="ArialNarrow,Bold"/>
          <w:b/>
          <w:bCs/>
          <w:color w:val="000000" w:themeColor="text1"/>
          <w:sz w:val="18"/>
          <w:szCs w:val="18"/>
        </w:rPr>
        <w:t>€</w:t>
      </w:r>
    </w:p>
    <w:p w:rsidR="00F635B1" w:rsidRPr="00AE3E0F" w:rsidRDefault="00F635B1" w:rsidP="00BF4FFF">
      <w:pPr>
        <w:autoSpaceDE w:val="0"/>
        <w:autoSpaceDN w:val="0"/>
        <w:adjustRightInd w:val="0"/>
        <w:spacing w:after="0" w:line="240" w:lineRule="auto"/>
        <w:jc w:val="both"/>
        <w:rPr>
          <w:rFonts w:ascii="Verdana" w:hAnsi="Verdana" w:cs="Calibri"/>
          <w:color w:val="000000" w:themeColor="text1"/>
          <w:sz w:val="18"/>
          <w:szCs w:val="18"/>
        </w:rPr>
      </w:pPr>
    </w:p>
    <w:p w:rsidR="00BF4FFF" w:rsidRPr="00AE3E0F" w:rsidRDefault="00BF4FFF" w:rsidP="00F635B1">
      <w:pPr>
        <w:shd w:val="clear" w:color="auto" w:fill="D9D9D9" w:themeFill="background1" w:themeFillShade="D9"/>
        <w:spacing w:after="0"/>
        <w:rPr>
          <w:rFonts w:ascii="Verdana" w:hAnsi="Verdana" w:cs="Calibri,Bold"/>
          <w:b/>
          <w:bCs/>
          <w:color w:val="000000" w:themeColor="text1"/>
          <w:sz w:val="18"/>
          <w:szCs w:val="18"/>
        </w:rPr>
      </w:pPr>
      <w:r w:rsidRPr="00AE3E0F">
        <w:rPr>
          <w:rFonts w:ascii="Verdana" w:hAnsi="Verdana" w:cs="Calibri,Bold"/>
          <w:b/>
          <w:bCs/>
          <w:color w:val="000000" w:themeColor="text1"/>
          <w:sz w:val="18"/>
          <w:szCs w:val="18"/>
        </w:rPr>
        <w:t xml:space="preserve">COSTES INDIRECTOS (3% Costes directos del P.E.M.= K1 + K2) </w:t>
      </w:r>
      <w:r w:rsidR="008F2B02" w:rsidRPr="00AE3E0F">
        <w:rPr>
          <w:rFonts w:ascii="Verdana" w:hAnsi="Verdana" w:cs="Calibri,Bold"/>
          <w:b/>
          <w:bCs/>
          <w:color w:val="000000" w:themeColor="text1"/>
          <w:sz w:val="18"/>
          <w:szCs w:val="18"/>
        </w:rPr>
        <w:t>3</w:t>
      </w:r>
      <w:r w:rsidR="00AE3E0F" w:rsidRPr="00AE3E0F">
        <w:rPr>
          <w:rFonts w:ascii="Verdana" w:hAnsi="Verdana" w:cs="Calibri,Bold"/>
          <w:b/>
          <w:bCs/>
          <w:color w:val="000000" w:themeColor="text1"/>
          <w:sz w:val="18"/>
          <w:szCs w:val="18"/>
        </w:rPr>
        <w:t>8</w:t>
      </w:r>
      <w:r w:rsidRPr="00AE3E0F">
        <w:rPr>
          <w:rFonts w:ascii="Verdana" w:hAnsi="Verdana" w:cs="Calibri,Bold"/>
          <w:b/>
          <w:bCs/>
          <w:color w:val="000000" w:themeColor="text1"/>
          <w:sz w:val="18"/>
          <w:szCs w:val="18"/>
        </w:rPr>
        <w:t>.</w:t>
      </w:r>
      <w:r w:rsidR="00AE3E0F" w:rsidRPr="00AE3E0F">
        <w:rPr>
          <w:rFonts w:ascii="Verdana" w:hAnsi="Verdana" w:cs="Calibri,Bold"/>
          <w:b/>
          <w:bCs/>
          <w:color w:val="000000" w:themeColor="text1"/>
          <w:sz w:val="18"/>
          <w:szCs w:val="18"/>
        </w:rPr>
        <w:t>1</w:t>
      </w:r>
      <w:r w:rsidR="002916DD">
        <w:rPr>
          <w:rFonts w:ascii="Verdana" w:hAnsi="Verdana" w:cs="Calibri,Bold"/>
          <w:b/>
          <w:bCs/>
          <w:color w:val="000000" w:themeColor="text1"/>
          <w:sz w:val="18"/>
          <w:szCs w:val="18"/>
        </w:rPr>
        <w:t>63</w:t>
      </w:r>
      <w:r w:rsidRPr="00AE3E0F">
        <w:rPr>
          <w:rFonts w:ascii="Verdana" w:hAnsi="Verdana" w:cs="Calibri,Bold"/>
          <w:b/>
          <w:bCs/>
          <w:color w:val="000000" w:themeColor="text1"/>
          <w:sz w:val="18"/>
          <w:szCs w:val="18"/>
        </w:rPr>
        <w:t>,</w:t>
      </w:r>
      <w:r w:rsidR="002916DD">
        <w:rPr>
          <w:rFonts w:ascii="Verdana" w:hAnsi="Verdana" w:cs="Calibri,Bold"/>
          <w:b/>
          <w:bCs/>
          <w:color w:val="000000" w:themeColor="text1"/>
          <w:sz w:val="18"/>
          <w:szCs w:val="18"/>
        </w:rPr>
        <w:t>88</w:t>
      </w:r>
      <w:bookmarkStart w:id="2" w:name="_GoBack"/>
      <w:bookmarkEnd w:id="2"/>
      <w:r w:rsidR="00636CD3" w:rsidRPr="00AE3E0F">
        <w:rPr>
          <w:rFonts w:ascii="Verdana" w:hAnsi="Verdana" w:cs="Calibri,Bold"/>
          <w:b/>
          <w:bCs/>
          <w:color w:val="000000" w:themeColor="text1"/>
          <w:sz w:val="18"/>
          <w:szCs w:val="18"/>
        </w:rPr>
        <w:t xml:space="preserve"> </w:t>
      </w:r>
      <w:r w:rsidRPr="00AE3E0F">
        <w:rPr>
          <w:rFonts w:ascii="Verdana" w:hAnsi="Verdana" w:cs="Calibri,Bold"/>
          <w:b/>
          <w:bCs/>
          <w:color w:val="000000" w:themeColor="text1"/>
          <w:sz w:val="18"/>
          <w:szCs w:val="18"/>
        </w:rPr>
        <w:t>€</w:t>
      </w:r>
    </w:p>
    <w:p w:rsidR="00BF4FFF" w:rsidRPr="00AE3E0F" w:rsidRDefault="00BF4FFF" w:rsidP="00BF4FFF">
      <w:pPr>
        <w:spacing w:after="0"/>
        <w:jc w:val="both"/>
        <w:rPr>
          <w:rFonts w:ascii="Verdana" w:hAnsi="Verdana"/>
          <w:color w:val="000000" w:themeColor="text1"/>
          <w:sz w:val="18"/>
          <w:szCs w:val="18"/>
        </w:rPr>
      </w:pPr>
    </w:p>
    <w:tbl>
      <w:tblPr>
        <w:tblpPr w:leftFromText="141" w:rightFromText="141" w:vertAnchor="text" w:horzAnchor="margin" w:tblpXSpec="center" w:tblpY="89"/>
        <w:tblW w:w="9826" w:type="dxa"/>
        <w:tblCellMar>
          <w:top w:w="28" w:type="dxa"/>
          <w:left w:w="28" w:type="dxa"/>
          <w:bottom w:w="28" w:type="dxa"/>
          <w:right w:w="28" w:type="dxa"/>
        </w:tblCellMar>
        <w:tblLook w:val="04A0" w:firstRow="1" w:lastRow="0" w:firstColumn="1" w:lastColumn="0" w:noHBand="0" w:noVBand="1"/>
      </w:tblPr>
      <w:tblGrid>
        <w:gridCol w:w="4968"/>
        <w:gridCol w:w="4858"/>
      </w:tblGrid>
      <w:tr w:rsidR="00AE3E0F" w:rsidRPr="00AE3E0F" w:rsidTr="00697166">
        <w:trPr>
          <w:cantSplit/>
          <w:trHeight w:val="59"/>
        </w:trPr>
        <w:tc>
          <w:tcPr>
            <w:tcW w:w="9826" w:type="dxa"/>
            <w:gridSpan w:val="2"/>
            <w:tcMar>
              <w:top w:w="17" w:type="dxa"/>
              <w:left w:w="6" w:type="dxa"/>
              <w:bottom w:w="23" w:type="dxa"/>
              <w:right w:w="11" w:type="dxa"/>
            </w:tcMar>
            <w:vAlign w:val="center"/>
          </w:tcPr>
          <w:p w:rsidR="00697166" w:rsidRPr="00AE3E0F" w:rsidRDefault="00697166" w:rsidP="00A22594">
            <w:pPr>
              <w:keepNext/>
              <w:spacing w:after="0" w:line="240" w:lineRule="auto"/>
              <w:jc w:val="center"/>
              <w:rPr>
                <w:rFonts w:ascii="Verdana" w:hAnsi="Verdana" w:cs="Verdana"/>
                <w:color w:val="000000" w:themeColor="text1"/>
                <w:sz w:val="18"/>
              </w:rPr>
            </w:pPr>
            <w:r w:rsidRPr="00AE3E0F">
              <w:rPr>
                <w:rFonts w:ascii="Verdana" w:hAnsi="Verdana" w:cs="Verdana"/>
                <w:color w:val="000000" w:themeColor="text1"/>
                <w:sz w:val="18"/>
              </w:rPr>
              <w:t>En Tielmes, a julio de 2022</w:t>
            </w:r>
          </w:p>
          <w:p w:rsidR="00697166" w:rsidRPr="00AE3E0F" w:rsidRDefault="00697166" w:rsidP="00A22594">
            <w:pPr>
              <w:keepNext/>
              <w:spacing w:after="0" w:line="2" w:lineRule="auto"/>
              <w:rPr>
                <w:rFonts w:ascii="Verdana" w:hAnsi="Verdana"/>
                <w:color w:val="000000" w:themeColor="text1"/>
              </w:rPr>
            </w:pPr>
          </w:p>
          <w:p w:rsidR="00697166" w:rsidRPr="00AE3E0F" w:rsidRDefault="00697166" w:rsidP="00A22594">
            <w:pPr>
              <w:keepNext/>
              <w:spacing w:after="0" w:line="240" w:lineRule="auto"/>
              <w:jc w:val="center"/>
              <w:rPr>
                <w:rFonts w:ascii="Verdana" w:hAnsi="Verdana" w:cs="Verdana"/>
                <w:color w:val="000000" w:themeColor="text1"/>
                <w:sz w:val="18"/>
              </w:rPr>
            </w:pPr>
            <w:r w:rsidRPr="00AE3E0F">
              <w:rPr>
                <w:rFonts w:ascii="Verdana" w:hAnsi="Verdana"/>
                <w:b/>
                <w:color w:val="000000" w:themeColor="text1"/>
                <w:sz w:val="18"/>
                <w:szCs w:val="18"/>
              </w:rPr>
              <w:t>ZIMA DESARROLLOS INTEGRALES S.L</w:t>
            </w:r>
          </w:p>
        </w:tc>
      </w:tr>
      <w:tr w:rsidR="00697166" w:rsidRPr="00EC7A68" w:rsidTr="00A22594">
        <w:trPr>
          <w:cantSplit/>
          <w:trHeight w:val="2890"/>
        </w:trPr>
        <w:tc>
          <w:tcPr>
            <w:tcW w:w="4968" w:type="dxa"/>
            <w:tcMar>
              <w:top w:w="17" w:type="dxa"/>
              <w:left w:w="6" w:type="dxa"/>
              <w:bottom w:w="23" w:type="dxa"/>
              <w:right w:w="11" w:type="dxa"/>
            </w:tcMar>
            <w:vAlign w:val="center"/>
          </w:tcPr>
          <w:p w:rsidR="00697166" w:rsidRPr="00EC7A68" w:rsidRDefault="00697166" w:rsidP="00A22594">
            <w:pPr>
              <w:pStyle w:val="TableParagraph"/>
              <w:spacing w:line="240" w:lineRule="atLeast"/>
              <w:contextualSpacing/>
              <w:jc w:val="center"/>
              <w:rPr>
                <w:rFonts w:ascii="Verdana" w:hAnsi="Verdana" w:cs="Arial"/>
                <w:color w:val="FF0000"/>
                <w:sz w:val="18"/>
                <w:szCs w:val="18"/>
                <w:lang w:val="es-ES"/>
              </w:rPr>
            </w:pPr>
          </w:p>
          <w:p w:rsidR="00697166" w:rsidRPr="001F3C32" w:rsidRDefault="00697166" w:rsidP="00A22594">
            <w:pPr>
              <w:spacing w:after="0" w:line="240" w:lineRule="atLeast"/>
              <w:jc w:val="center"/>
              <w:rPr>
                <w:rFonts w:ascii="Verdana" w:hAnsi="Verdana" w:cs="Arial"/>
                <w:color w:val="FF0000"/>
                <w:sz w:val="18"/>
                <w:szCs w:val="18"/>
              </w:rPr>
            </w:pPr>
            <w:r w:rsidRPr="001F3C32">
              <w:rPr>
                <w:rFonts w:ascii="Verdana" w:hAnsi="Verdana" w:cs="Arial"/>
                <w:noProof/>
                <w:color w:val="FF0000"/>
                <w:sz w:val="18"/>
                <w:szCs w:val="18"/>
              </w:rPr>
              <w:drawing>
                <wp:inline distT="0" distB="0" distL="0" distR="0">
                  <wp:extent cx="1600200" cy="581025"/>
                  <wp:effectExtent l="19050" t="0" r="0" b="0"/>
                  <wp:docPr id="11" name="Imagen 2" descr="\\192.168.1.30\zima\0201_PROYECTOS EDIFICACION\10_IASS_GARACHICO\03. PROYECTO DE EJECUCIÓN\IASS GARACHICO\03. PLANOS\02. ALBAÑILERÍA Y ACABADOS\Silvia Dome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92.168.1.30\zima\0201_PROYECTOS EDIFICACION\10_IASS_GARACHICO\03. PROYECTO DE EJECUCIÓN\IASS GARACHICO\03. PLANOS\02. ALBAÑILERÍA Y ACABADOS\Silvia Domene.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00200" cy="581025"/>
                          </a:xfrm>
                          <a:prstGeom prst="rect">
                            <a:avLst/>
                          </a:prstGeom>
                          <a:noFill/>
                          <a:ln>
                            <a:noFill/>
                          </a:ln>
                        </pic:spPr>
                      </pic:pic>
                    </a:graphicData>
                  </a:graphic>
                </wp:inline>
              </w:drawing>
            </w:r>
          </w:p>
          <w:p w:rsidR="00697166" w:rsidRDefault="00697166" w:rsidP="00A22594">
            <w:pPr>
              <w:pStyle w:val="TableParagraph"/>
              <w:spacing w:line="240" w:lineRule="atLeast"/>
              <w:contextualSpacing/>
              <w:jc w:val="center"/>
              <w:rPr>
                <w:rFonts w:ascii="Verdana" w:hAnsi="Verdana" w:cs="Arial"/>
                <w:b/>
                <w:sz w:val="18"/>
                <w:szCs w:val="18"/>
                <w:lang w:val="es-ES"/>
              </w:rPr>
            </w:pPr>
          </w:p>
          <w:p w:rsidR="00A22594" w:rsidRDefault="00A22594" w:rsidP="00A22594">
            <w:pPr>
              <w:pStyle w:val="TableParagraph"/>
              <w:spacing w:line="240" w:lineRule="atLeast"/>
              <w:contextualSpacing/>
              <w:jc w:val="center"/>
              <w:rPr>
                <w:rFonts w:ascii="Verdana" w:hAnsi="Verdana" w:cs="Arial"/>
                <w:b/>
                <w:sz w:val="18"/>
                <w:szCs w:val="18"/>
                <w:lang w:val="es-ES"/>
              </w:rPr>
            </w:pPr>
          </w:p>
          <w:p w:rsidR="00697166" w:rsidRPr="001F3C32" w:rsidRDefault="00697166" w:rsidP="00A22594">
            <w:pPr>
              <w:pStyle w:val="TableParagraph"/>
              <w:spacing w:line="240" w:lineRule="atLeast"/>
              <w:contextualSpacing/>
              <w:jc w:val="center"/>
              <w:rPr>
                <w:rFonts w:ascii="Verdana" w:hAnsi="Verdana" w:cs="Arial"/>
                <w:b/>
                <w:sz w:val="18"/>
                <w:szCs w:val="18"/>
                <w:lang w:val="es-ES"/>
              </w:rPr>
            </w:pPr>
            <w:r w:rsidRPr="001F3C32">
              <w:rPr>
                <w:rFonts w:ascii="Verdana" w:hAnsi="Verdana" w:cs="Arial"/>
                <w:b/>
                <w:sz w:val="18"/>
                <w:szCs w:val="18"/>
                <w:lang w:val="es-ES"/>
              </w:rPr>
              <w:t>Silvia Domene Forte</w:t>
            </w:r>
          </w:p>
          <w:p w:rsidR="00697166" w:rsidRPr="001F3C32" w:rsidRDefault="00697166" w:rsidP="00A22594">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Colegiada nº 1</w:t>
            </w:r>
            <w:r w:rsidR="004246DD">
              <w:rPr>
                <w:rFonts w:ascii="Verdana" w:hAnsi="Verdana" w:cs="Arial"/>
                <w:sz w:val="18"/>
                <w:szCs w:val="18"/>
                <w:lang w:val="es-ES"/>
              </w:rPr>
              <w:t>.</w:t>
            </w:r>
            <w:r w:rsidRPr="001F3C32">
              <w:rPr>
                <w:rFonts w:ascii="Verdana" w:hAnsi="Verdana" w:cs="Arial"/>
                <w:sz w:val="18"/>
                <w:szCs w:val="18"/>
                <w:lang w:val="es-ES"/>
              </w:rPr>
              <w:t>997 COAMU (Murcia)</w:t>
            </w:r>
          </w:p>
          <w:p w:rsidR="00697166" w:rsidRPr="001F3C32" w:rsidRDefault="00697166" w:rsidP="00A22594">
            <w:pPr>
              <w:pStyle w:val="TableParagraph"/>
              <w:spacing w:line="240" w:lineRule="atLeast"/>
              <w:contextualSpacing/>
              <w:jc w:val="center"/>
              <w:rPr>
                <w:rFonts w:ascii="Verdana" w:hAnsi="Verdana" w:cs="Arial"/>
                <w:sz w:val="18"/>
                <w:szCs w:val="18"/>
                <w:lang w:val="es-ES"/>
              </w:rPr>
            </w:pPr>
            <w:r w:rsidRPr="001F3C32">
              <w:rPr>
                <w:rFonts w:ascii="Verdana" w:hAnsi="Verdana" w:cs="Arial"/>
                <w:sz w:val="18"/>
                <w:szCs w:val="18"/>
                <w:lang w:val="es-ES"/>
              </w:rPr>
              <w:t>Ronda de Garay, 19, 2D, Murcia</w:t>
            </w:r>
          </w:p>
          <w:p w:rsidR="00697166" w:rsidRPr="00EB3FB4" w:rsidRDefault="00697166" w:rsidP="00A22594">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Tlf: 96 807 94 11</w:t>
            </w:r>
          </w:p>
          <w:p w:rsidR="00697166" w:rsidRPr="00EB3FB4" w:rsidRDefault="00697166" w:rsidP="00A22594">
            <w:pPr>
              <w:pStyle w:val="TableParagraph"/>
              <w:spacing w:line="240" w:lineRule="atLeast"/>
              <w:contextualSpacing/>
              <w:jc w:val="center"/>
              <w:rPr>
                <w:rFonts w:ascii="Verdana" w:hAnsi="Verdana" w:cs="Arial"/>
                <w:sz w:val="18"/>
                <w:szCs w:val="18"/>
                <w:lang w:val="es-ES"/>
              </w:rPr>
            </w:pPr>
            <w:r w:rsidRPr="00EB3FB4">
              <w:rPr>
                <w:rFonts w:ascii="Verdana" w:hAnsi="Verdana" w:cs="Arial"/>
                <w:sz w:val="18"/>
                <w:szCs w:val="18"/>
                <w:lang w:val="es-ES"/>
              </w:rPr>
              <w:t>Email: sdomene@zimadesarrollos.es</w:t>
            </w:r>
          </w:p>
          <w:p w:rsidR="00697166" w:rsidRPr="00EC7A68" w:rsidRDefault="00697166" w:rsidP="00A22594">
            <w:pPr>
              <w:pStyle w:val="TableParagraph"/>
              <w:spacing w:line="240" w:lineRule="atLeast"/>
              <w:contextualSpacing/>
              <w:jc w:val="center"/>
              <w:rPr>
                <w:rFonts w:ascii="Verdana" w:hAnsi="Verdana" w:cs="Arial"/>
                <w:color w:val="FF0000"/>
                <w:sz w:val="18"/>
                <w:szCs w:val="18"/>
              </w:rPr>
            </w:pPr>
          </w:p>
        </w:tc>
        <w:tc>
          <w:tcPr>
            <w:tcW w:w="4858" w:type="dxa"/>
          </w:tcPr>
          <w:p w:rsidR="00697166" w:rsidRPr="00697166" w:rsidRDefault="00697166" w:rsidP="00A22594">
            <w:pPr>
              <w:pStyle w:val="TableParagraph"/>
              <w:spacing w:line="240" w:lineRule="atLeast"/>
              <w:contextualSpacing/>
              <w:jc w:val="center"/>
              <w:rPr>
                <w:rFonts w:ascii="Verdana" w:hAnsi="Verdana" w:cs="Arial"/>
                <w:sz w:val="18"/>
                <w:szCs w:val="18"/>
                <w:lang w:val="es-ES"/>
              </w:rPr>
            </w:pPr>
            <w:r w:rsidRPr="00697166">
              <w:rPr>
                <w:rFonts w:ascii="Verdana" w:hAnsi="Verdana" w:cs="Arial"/>
                <w:noProof/>
                <w:sz w:val="18"/>
                <w:szCs w:val="18"/>
                <w:lang w:val="es-ES" w:eastAsia="es-ES"/>
              </w:rPr>
              <w:drawing>
                <wp:inline distT="0" distB="0" distL="0" distR="0">
                  <wp:extent cx="991235" cy="1035685"/>
                  <wp:effectExtent l="0" t="0" r="0" b="0"/>
                  <wp:docPr id="13" name="Imagen 13" descr="ANA RUI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NA RUIZ"/>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91235" cy="1035685"/>
                          </a:xfrm>
                          <a:prstGeom prst="rect">
                            <a:avLst/>
                          </a:prstGeom>
                          <a:noFill/>
                          <a:ln>
                            <a:noFill/>
                          </a:ln>
                        </pic:spPr>
                      </pic:pic>
                    </a:graphicData>
                  </a:graphic>
                </wp:inline>
              </w:drawing>
            </w:r>
          </w:p>
          <w:p w:rsidR="00697166" w:rsidRPr="00697166" w:rsidRDefault="00697166" w:rsidP="00A22594">
            <w:pPr>
              <w:pStyle w:val="TableParagraph"/>
              <w:spacing w:line="240" w:lineRule="atLeast"/>
              <w:contextualSpacing/>
              <w:jc w:val="center"/>
              <w:rPr>
                <w:rFonts w:ascii="Verdana" w:hAnsi="Verdana" w:cs="Arial"/>
                <w:b/>
                <w:sz w:val="18"/>
                <w:szCs w:val="18"/>
                <w:lang w:val="es-ES"/>
              </w:rPr>
            </w:pPr>
            <w:r w:rsidRPr="00697166">
              <w:rPr>
                <w:rFonts w:ascii="Verdana" w:hAnsi="Verdana" w:cs="Arial"/>
                <w:b/>
                <w:sz w:val="18"/>
                <w:szCs w:val="18"/>
                <w:lang w:val="es-ES"/>
              </w:rPr>
              <w:t>Ana Ru</w:t>
            </w:r>
            <w:r w:rsidR="001B03D2">
              <w:rPr>
                <w:rFonts w:ascii="Verdana" w:hAnsi="Verdana" w:cs="Arial"/>
                <w:b/>
                <w:sz w:val="18"/>
                <w:szCs w:val="18"/>
                <w:lang w:val="es-ES"/>
              </w:rPr>
              <w:t>i</w:t>
            </w:r>
            <w:r w:rsidRPr="00697166">
              <w:rPr>
                <w:rFonts w:ascii="Verdana" w:hAnsi="Verdana" w:cs="Arial"/>
                <w:b/>
                <w:sz w:val="18"/>
                <w:szCs w:val="18"/>
                <w:lang w:val="es-ES"/>
              </w:rPr>
              <w:t>z Carreño</w:t>
            </w:r>
          </w:p>
          <w:p w:rsidR="00697166" w:rsidRPr="00697166" w:rsidRDefault="00697166" w:rsidP="00A22594">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rPr>
              <w:t>Colegiada nº 2.354 COAMU (Murcia)</w:t>
            </w:r>
          </w:p>
          <w:p w:rsidR="00697166" w:rsidRPr="00697166" w:rsidRDefault="00697166" w:rsidP="00A22594">
            <w:pPr>
              <w:pStyle w:val="TableParagraph"/>
              <w:spacing w:line="240" w:lineRule="atLeast"/>
              <w:contextualSpacing/>
              <w:jc w:val="center"/>
              <w:rPr>
                <w:rFonts w:ascii="Verdana" w:hAnsi="Verdana" w:cs="Arial"/>
                <w:sz w:val="18"/>
                <w:szCs w:val="18"/>
                <w:lang w:val="es-ES"/>
              </w:rPr>
            </w:pPr>
            <w:r w:rsidRPr="00697166">
              <w:rPr>
                <w:rFonts w:ascii="Verdana" w:hAnsi="Verdana" w:cs="Arial"/>
                <w:sz w:val="18"/>
                <w:szCs w:val="18"/>
                <w:lang w:val="es-ES" w:eastAsia="es-ES"/>
              </w:rPr>
              <w:t>Ronda de Garay, 19, 2D, Murcia</w:t>
            </w:r>
          </w:p>
          <w:p w:rsidR="00697166" w:rsidRPr="00697166" w:rsidRDefault="00697166" w:rsidP="00A22594">
            <w:pPr>
              <w:autoSpaceDE w:val="0"/>
              <w:autoSpaceDN w:val="0"/>
              <w:adjustRightInd w:val="0"/>
              <w:spacing w:after="0" w:line="240" w:lineRule="atLeast"/>
              <w:contextualSpacing/>
              <w:jc w:val="center"/>
              <w:rPr>
                <w:rFonts w:ascii="Verdana" w:hAnsi="Verdana" w:cs="Arial"/>
                <w:sz w:val="18"/>
                <w:szCs w:val="18"/>
              </w:rPr>
            </w:pPr>
            <w:r w:rsidRPr="00697166">
              <w:rPr>
                <w:rFonts w:ascii="Verdana" w:hAnsi="Verdana" w:cs="Arial"/>
                <w:sz w:val="18"/>
                <w:szCs w:val="18"/>
              </w:rPr>
              <w:t>Tlf: 96 807 94 11</w:t>
            </w:r>
          </w:p>
          <w:p w:rsidR="00697166" w:rsidRPr="00EC7A68" w:rsidRDefault="00697166" w:rsidP="00A22594">
            <w:pPr>
              <w:pStyle w:val="TableParagraph"/>
              <w:spacing w:line="240" w:lineRule="atLeast"/>
              <w:contextualSpacing/>
              <w:jc w:val="center"/>
              <w:rPr>
                <w:rFonts w:ascii="Verdana" w:hAnsi="Verdana"/>
                <w:b/>
                <w:color w:val="FF0000"/>
                <w:sz w:val="18"/>
                <w:szCs w:val="18"/>
                <w:lang w:val="es-ES"/>
              </w:rPr>
            </w:pPr>
            <w:r w:rsidRPr="00697166">
              <w:rPr>
                <w:rFonts w:ascii="Verdana" w:hAnsi="Verdana" w:cs="Arial"/>
                <w:sz w:val="18"/>
                <w:szCs w:val="18"/>
              </w:rPr>
              <w:t>Email: aruiz@zimadesarrollos.es</w:t>
            </w:r>
          </w:p>
        </w:tc>
      </w:tr>
    </w:tbl>
    <w:p w:rsidR="00E417A0" w:rsidRPr="00E417A0" w:rsidRDefault="00E417A0">
      <w:pPr>
        <w:rPr>
          <w:rFonts w:ascii="Verdana" w:hAnsi="Verdana"/>
          <w:lang w:val="en-US"/>
        </w:rPr>
      </w:pPr>
    </w:p>
    <w:sectPr w:rsidR="00E417A0" w:rsidRPr="00E417A0" w:rsidSect="004F0316">
      <w:headerReference w:type="even" r:id="rId13"/>
      <w:headerReference w:type="default" r:id="rId14"/>
      <w:footerReference w:type="even" r:id="rId15"/>
      <w:type w:val="continuous"/>
      <w:pgSz w:w="11906" w:h="16838"/>
      <w:pgMar w:top="907" w:right="907" w:bottom="907" w:left="907" w:header="907" w:footer="907" w:gutter="283"/>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1FC7" w:rsidRDefault="00961FC7">
      <w:pPr>
        <w:spacing w:after="0" w:line="240" w:lineRule="auto"/>
      </w:pPr>
      <w:r>
        <w:separator/>
      </w:r>
    </w:p>
  </w:endnote>
  <w:endnote w:type="continuationSeparator" w:id="0">
    <w:p w:rsidR="00961FC7" w:rsidRDefault="00961F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Bold">
    <w:panose1 w:val="00000000000000000000"/>
    <w:charset w:val="00"/>
    <w:family w:val="auto"/>
    <w:notTrueType/>
    <w:pitch w:val="default"/>
    <w:sig w:usb0="00000003" w:usb1="00000000" w:usb2="00000000" w:usb3="00000000" w:csb0="00000001" w:csb1="00000000"/>
  </w:font>
  <w:font w:name="ArialNarrow,Bold">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22836511"/>
      <w:docPartObj>
        <w:docPartGallery w:val="Page Numbers (Bottom of Page)"/>
        <w:docPartUnique/>
      </w:docPartObj>
    </w:sdtPr>
    <w:sdtEndPr/>
    <w:sdtContent>
      <w:p w:rsidR="00A22594" w:rsidRDefault="00A22594">
        <w:pPr>
          <w:pStyle w:val="Piedepgina"/>
          <w:jc w:val="right"/>
        </w:pPr>
        <w:r>
          <w:fldChar w:fldCharType="begin"/>
        </w:r>
        <w:r>
          <w:instrText>PAGE   \* MERGEFORMAT</w:instrText>
        </w:r>
        <w:r>
          <w:fldChar w:fldCharType="separate"/>
        </w:r>
        <w:r w:rsidR="002916DD">
          <w:rPr>
            <w:noProof/>
          </w:rPr>
          <w:t>2</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7" w:type="dxa"/>
      <w:tblLayout w:type="fixed"/>
      <w:tblCellMar>
        <w:left w:w="0" w:type="dxa"/>
        <w:right w:w="0" w:type="dxa"/>
      </w:tblCellMar>
      <w:tblLook w:val="04A0" w:firstRow="1" w:lastRow="0" w:firstColumn="1" w:lastColumn="0" w:noHBand="0" w:noVBand="1"/>
    </w:tblPr>
    <w:tblGrid>
      <w:gridCol w:w="57"/>
    </w:tblGrid>
    <w:tr w:rsidR="00E13CDA">
      <w:trPr>
        <w:cantSplit/>
        <w:trHeight w:hRule="exact" w:val="113"/>
      </w:trPr>
      <w:tc>
        <w:tcPr>
          <w:tcW w:w="57" w:type="dxa"/>
        </w:tcPr>
        <w:p w:rsidR="00E13CDA" w:rsidRDefault="00E13CDA">
          <w:pPr>
            <w:keepNext/>
            <w:spacing w:after="0" w:line="2" w:lineRule="auto"/>
          </w:pPr>
        </w:p>
      </w:tc>
    </w:tr>
  </w:tbl>
  <w:p w:rsidR="00E13CDA" w:rsidRDefault="00E13CDA">
    <w:pPr>
      <w:keepNext/>
      <w:spacing w:after="0" w:line="2" w:lineRule="auto"/>
    </w:pPr>
  </w:p>
  <w:tbl>
    <w:tblPr>
      <w:tblW w:w="0" w:type="auto"/>
      <w:jc w:val="right"/>
      <w:tblCellMar>
        <w:top w:w="28" w:type="dxa"/>
        <w:left w:w="28" w:type="dxa"/>
        <w:bottom w:w="28" w:type="dxa"/>
        <w:right w:w="28" w:type="dxa"/>
      </w:tblCellMar>
      <w:tblLook w:val="0000" w:firstRow="0" w:lastRow="0" w:firstColumn="0" w:lastColumn="0" w:noHBand="0" w:noVBand="0"/>
    </w:tblPr>
    <w:tblGrid>
      <w:gridCol w:w="8222"/>
      <w:gridCol w:w="1643"/>
    </w:tblGrid>
    <w:tr w:rsidR="00E13CDA">
      <w:trPr>
        <w:cantSplit/>
        <w:jc w:val="right"/>
      </w:trPr>
      <w:tc>
        <w:tcPr>
          <w:tcW w:w="5000" w:type="pct"/>
          <w:tcBorders>
            <w:right w:val="single" w:sz="11" w:space="0" w:color="FFFFFF"/>
          </w:tcBorders>
          <w:shd w:val="clear" w:color="auto" w:fill="BFBFBF"/>
          <w:vAlign w:val="center"/>
        </w:tcPr>
        <w:p w:rsidR="00E13CDA" w:rsidRDefault="00E13CDA">
          <w:pPr>
            <w:spacing w:after="0" w:line="240" w:lineRule="auto"/>
            <w:rPr>
              <w:rFonts w:ascii="Verdana" w:hAnsi="Verdana" w:cs="Verdana"/>
              <w:sz w:val="18"/>
            </w:rPr>
          </w:pPr>
        </w:p>
      </w:tc>
      <w:tc>
        <w:tcPr>
          <w:tcW w:w="0" w:type="auto"/>
          <w:tcBorders>
            <w:left w:val="single" w:sz="11" w:space="0" w:color="FFFFFF"/>
          </w:tcBorders>
          <w:shd w:val="clear" w:color="auto" w:fill="000000"/>
          <w:noWrap/>
          <w:vAlign w:val="center"/>
        </w:tcPr>
        <w:p w:rsidR="00E13CDA" w:rsidRDefault="00E13CDA">
          <w:pPr>
            <w:spacing w:after="0" w:line="240" w:lineRule="auto"/>
            <w:jc w:val="right"/>
            <w:rPr>
              <w:rFonts w:ascii="Verdana" w:hAnsi="Verdana" w:cs="Verdana"/>
              <w:color w:val="FFFFFF"/>
              <w:sz w:val="18"/>
            </w:rPr>
          </w:pPr>
          <w:r>
            <w:rPr>
              <w:rFonts w:ascii="Verdana" w:hAnsi="Verdana" w:cs="Verdana"/>
              <w:color w:val="FFFFFF"/>
              <w:sz w:val="18"/>
            </w:rPr>
            <w:t xml:space="preserve">Página </w:t>
          </w:r>
          <w:r>
            <w:fldChar w:fldCharType="begin"/>
          </w:r>
          <w:r>
            <w:instrText xml:space="preserve"> PAGE \* MERGEFORMAT </w:instrText>
          </w:r>
          <w:r>
            <w:fldChar w:fldCharType="separate"/>
          </w:r>
          <w:r w:rsidRPr="00A81F8F">
            <w:rPr>
              <w:rFonts w:ascii="Verdana" w:hAnsi="Verdana" w:cs="Verdana"/>
              <w:noProof/>
              <w:color w:val="FFFFFF"/>
              <w:sz w:val="18"/>
            </w:rPr>
            <w:t>2</w:t>
          </w:r>
          <w:r>
            <w:rPr>
              <w:rFonts w:ascii="Verdana" w:hAnsi="Verdana" w:cs="Verdana"/>
              <w:color w:val="FFFFFF"/>
              <w:sz w:val="18"/>
            </w:rPr>
            <w:fldChar w:fldCharType="end"/>
          </w:r>
          <w:r>
            <w:rPr>
              <w:rFonts w:ascii="Verdana" w:hAnsi="Verdana" w:cs="Verdana"/>
              <w:color w:val="FFFFFF"/>
              <w:sz w:val="18"/>
            </w:rPr>
            <w:t xml:space="preserve"> - </w:t>
          </w:r>
          <w:r w:rsidR="00961FC7">
            <w:fldChar w:fldCharType="begin"/>
          </w:r>
          <w:r w:rsidR="00961FC7">
            <w:instrText xml:space="preserve"> SECTIONPAGES \* MERGEFORMAT </w:instrText>
          </w:r>
          <w:r w:rsidR="00961FC7">
            <w:fldChar w:fldCharType="separate"/>
          </w:r>
          <w:r w:rsidRPr="00A81F8F">
            <w:rPr>
              <w:rFonts w:ascii="Verdana" w:hAnsi="Verdana" w:cs="Verdana"/>
              <w:noProof/>
              <w:color w:val="FFFFFF"/>
              <w:sz w:val="18"/>
            </w:rPr>
            <w:t>2</w:t>
          </w:r>
          <w:r w:rsidR="00961FC7">
            <w:rPr>
              <w:rFonts w:ascii="Verdana" w:hAnsi="Verdana" w:cs="Verdana"/>
              <w:noProof/>
              <w:color w:val="FFFFFF"/>
              <w:sz w:val="18"/>
            </w:rPr>
            <w:fldChar w:fldCharType="end"/>
          </w:r>
        </w:p>
        <w:p w:rsidR="00E13CDA" w:rsidRDefault="00E13CDA">
          <w:pPr>
            <w:spacing w:after="0" w:line="2" w:lineRule="auto"/>
          </w:pPr>
        </w:p>
        <w:tbl>
          <w:tblPr>
            <w:tblW w:w="1587" w:type="dxa"/>
            <w:tblCellMar>
              <w:left w:w="0" w:type="dxa"/>
              <w:right w:w="0" w:type="dxa"/>
            </w:tblCellMar>
            <w:tblLook w:val="04A0" w:firstRow="1" w:lastRow="0" w:firstColumn="1" w:lastColumn="0" w:noHBand="0" w:noVBand="1"/>
          </w:tblPr>
          <w:tblGrid>
            <w:gridCol w:w="1587"/>
          </w:tblGrid>
          <w:tr w:rsidR="00E13CDA">
            <w:trPr>
              <w:cantSplit/>
              <w:trHeight w:hRule="exact" w:val="6"/>
            </w:trPr>
            <w:tc>
              <w:tcPr>
                <w:tcW w:w="1587" w:type="dxa"/>
              </w:tcPr>
              <w:p w:rsidR="00E13CDA" w:rsidRDefault="00E13CDA">
                <w:pPr>
                  <w:spacing w:after="0" w:line="2" w:lineRule="auto"/>
                </w:pPr>
              </w:p>
            </w:tc>
          </w:tr>
        </w:tbl>
        <w:p w:rsidR="00E13CDA" w:rsidRDefault="00E13CDA">
          <w:pPr>
            <w:spacing w:after="0" w:line="2" w:lineRule="auto"/>
          </w:pPr>
        </w:p>
      </w:tc>
    </w:tr>
  </w:tbl>
  <w:p w:rsidR="00E13CDA" w:rsidRDefault="00E13CDA">
    <w:pPr>
      <w:spacing w:after="0" w:line="2" w:lineRule="auto"/>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1FC7" w:rsidRDefault="00961FC7">
      <w:pPr>
        <w:spacing w:after="0" w:line="240" w:lineRule="auto"/>
      </w:pPr>
      <w:r>
        <w:separator/>
      </w:r>
    </w:p>
  </w:footnote>
  <w:footnote w:type="continuationSeparator" w:id="0">
    <w:p w:rsidR="00961FC7" w:rsidRDefault="00961F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28" w:type="dxa"/>
        <w:left w:w="28" w:type="dxa"/>
        <w:bottom w:w="28" w:type="dxa"/>
        <w:right w:w="28" w:type="dxa"/>
      </w:tblCellMar>
      <w:tblLook w:val="0000" w:firstRow="0" w:lastRow="0" w:firstColumn="0" w:lastColumn="0" w:noHBand="0" w:noVBand="0"/>
    </w:tblPr>
    <w:tblGrid>
      <w:gridCol w:w="1475"/>
      <w:gridCol w:w="339"/>
      <w:gridCol w:w="7428"/>
      <w:gridCol w:w="623"/>
    </w:tblGrid>
    <w:tr w:rsidR="00E13CDA">
      <w:trPr>
        <w:cantSplit/>
      </w:trPr>
      <w:tc>
        <w:tcPr>
          <w:tcW w:w="0" w:type="auto"/>
          <w:noWrap/>
          <w:vAlign w:val="bottom"/>
        </w:tcPr>
        <w:p w:rsidR="00E13CDA" w:rsidRDefault="00E13CDA">
          <w:pPr>
            <w:spacing w:after="0" w:line="240" w:lineRule="auto"/>
            <w:jc w:val="center"/>
            <w:rPr>
              <w:rFonts w:ascii="Verdana" w:hAnsi="Verdana" w:cs="Verdana"/>
              <w:sz w:val="18"/>
            </w:rPr>
          </w:pPr>
          <w:r>
            <w:rPr>
              <w:noProof/>
            </w:rPr>
            <w:drawing>
              <wp:inline distT="0" distB="0" distL="0" distR="0">
                <wp:extent cx="900000" cy="558000"/>
                <wp:effectExtent l="0" t="0" r="0" b="0"/>
                <wp:docPr id="7"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E13CDA" w:rsidRDefault="00E13CDA">
          <w:pPr>
            <w:spacing w:after="0" w:line="2" w:lineRule="auto"/>
          </w:pPr>
        </w:p>
        <w:tbl>
          <w:tblPr>
            <w:tblW w:w="283" w:type="dxa"/>
            <w:tblCellMar>
              <w:left w:w="0" w:type="dxa"/>
              <w:right w:w="0" w:type="dxa"/>
            </w:tblCellMar>
            <w:tblLook w:val="04A0" w:firstRow="1" w:lastRow="0" w:firstColumn="1" w:lastColumn="0" w:noHBand="0" w:noVBand="1"/>
          </w:tblPr>
          <w:tblGrid>
            <w:gridCol w:w="283"/>
          </w:tblGrid>
          <w:tr w:rsidR="00E13CDA">
            <w:trPr>
              <w:cantSplit/>
              <w:trHeight w:hRule="exact" w:val="57"/>
            </w:trPr>
            <w:tc>
              <w:tcPr>
                <w:tcW w:w="283" w:type="dxa"/>
              </w:tcPr>
              <w:p w:rsidR="00E13CDA" w:rsidRDefault="00E13CDA">
                <w:pPr>
                  <w:spacing w:after="0" w:line="2" w:lineRule="auto"/>
                </w:pPr>
              </w:p>
            </w:tc>
          </w:tr>
        </w:tbl>
        <w:p w:rsidR="00E13CDA" w:rsidRDefault="00E13CDA">
          <w:pPr>
            <w:spacing w:after="0" w:line="2" w:lineRule="auto"/>
          </w:pPr>
        </w:p>
      </w:tc>
      <w:tc>
        <w:tcPr>
          <w:tcW w:w="5000"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3503"/>
          </w:tblGrid>
          <w:tr w:rsidR="00E13CDA">
            <w:trPr>
              <w:cantSplit/>
            </w:trPr>
            <w:tc>
              <w:tcPr>
                <w:tcW w:w="0" w:type="auto"/>
                <w:noWrap/>
                <w:vAlign w:val="center"/>
              </w:tcPr>
              <w:p w:rsidR="00E13CDA" w:rsidRDefault="00E13CDA">
                <w:pPr>
                  <w:pStyle w:val="CABEZAPAGcampocabecera"/>
                </w:pPr>
                <w:r>
                  <w:t>Proyecto</w:t>
                </w:r>
              </w:p>
            </w:tc>
            <w:tc>
              <w:tcPr>
                <w:tcW w:w="0" w:type="auto"/>
                <w:vAlign w:val="center"/>
              </w:tcPr>
              <w:p w:rsidR="00E13CDA" w:rsidRDefault="00E13CDA">
                <w:pPr>
                  <w:pStyle w:val="CABEZAPAGtexto"/>
                </w:pPr>
                <w:r>
                  <w:t>Obra del Consultorio Local de Tielmes</w:t>
                </w:r>
              </w:p>
            </w:tc>
          </w:tr>
          <w:tr w:rsidR="00E13CDA">
            <w:trPr>
              <w:cantSplit/>
            </w:trPr>
            <w:tc>
              <w:tcPr>
                <w:tcW w:w="0" w:type="auto"/>
                <w:noWrap/>
                <w:vAlign w:val="center"/>
              </w:tcPr>
              <w:p w:rsidR="00E13CDA" w:rsidRDefault="00E13CDA">
                <w:pPr>
                  <w:pStyle w:val="CABEZAPAGcampocabecera"/>
                </w:pPr>
                <w:r>
                  <w:t>Situación</w:t>
                </w:r>
              </w:p>
            </w:tc>
            <w:tc>
              <w:tcPr>
                <w:tcW w:w="0" w:type="auto"/>
                <w:vAlign w:val="center"/>
              </w:tcPr>
              <w:p w:rsidR="00E13CDA" w:rsidRDefault="00E13CDA">
                <w:pPr>
                  <w:pStyle w:val="CABEZAPAGtexto"/>
                </w:pPr>
                <w:r>
                  <w:t>Calle Real, 37, 28550 Tielmes, Madrid</w:t>
                </w:r>
              </w:p>
            </w:tc>
          </w:tr>
        </w:tbl>
        <w:p w:rsidR="00E13CDA" w:rsidRDefault="00E13CDA">
          <w:pPr>
            <w:spacing w:after="0" w:line="2" w:lineRule="auto"/>
          </w:pPr>
        </w:p>
      </w:tc>
      <w:tc>
        <w:tcPr>
          <w:tcW w:w="0" w:type="auto"/>
          <w:noWrap/>
          <w:vAlign w:val="bottom"/>
        </w:tcPr>
        <w:p w:rsidR="00E13CDA" w:rsidRDefault="00E13CDA">
          <w:pPr>
            <w:spacing w:after="0" w:line="2" w:lineRule="auto"/>
          </w:pPr>
        </w:p>
        <w:tbl>
          <w:tblPr>
            <w:tblW w:w="567" w:type="dxa"/>
            <w:tblCellMar>
              <w:left w:w="0" w:type="dxa"/>
              <w:right w:w="0" w:type="dxa"/>
            </w:tblCellMar>
            <w:tblLook w:val="04A0" w:firstRow="1" w:lastRow="0" w:firstColumn="1" w:lastColumn="0" w:noHBand="0" w:noVBand="1"/>
          </w:tblPr>
          <w:tblGrid>
            <w:gridCol w:w="567"/>
          </w:tblGrid>
          <w:tr w:rsidR="00E13CDA">
            <w:trPr>
              <w:cantSplit/>
              <w:trHeight w:hRule="exact" w:val="57"/>
            </w:trPr>
            <w:tc>
              <w:tcPr>
                <w:tcW w:w="567" w:type="dxa"/>
              </w:tcPr>
              <w:p w:rsidR="00E13CDA" w:rsidRDefault="00E13CDA">
                <w:pPr>
                  <w:spacing w:after="0" w:line="2" w:lineRule="auto"/>
                </w:pPr>
              </w:p>
            </w:tc>
          </w:tr>
        </w:tbl>
        <w:p w:rsidR="00E13CDA" w:rsidRDefault="00E13CDA">
          <w:pPr>
            <w:spacing w:after="0" w:line="2" w:lineRule="auto"/>
          </w:pPr>
        </w:p>
      </w:tc>
    </w:tr>
  </w:tbl>
  <w:p w:rsidR="00E13CDA" w:rsidRDefault="00E13CDA">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7331"/>
      <w:gridCol w:w="2534"/>
    </w:tblGrid>
    <w:tr w:rsidR="00E13CDA">
      <w:trPr>
        <w:cantSplit/>
      </w:trPr>
      <w:tc>
        <w:tcPr>
          <w:tcW w:w="5000" w:type="pct"/>
          <w:noWrap/>
          <w:vAlign w:val="center"/>
        </w:tcPr>
        <w:p w:rsidR="00E13CDA" w:rsidRDefault="00E13CDA">
          <w:pPr>
            <w:spacing w:after="0" w:line="240" w:lineRule="auto"/>
            <w:rPr>
              <w:rFonts w:ascii="Verdana" w:hAnsi="Verdana" w:cs="Verdana"/>
              <w:sz w:val="18"/>
            </w:rPr>
          </w:pPr>
        </w:p>
      </w:tc>
      <w:tc>
        <w:tcPr>
          <w:tcW w:w="0" w:type="auto"/>
          <w:noWrap/>
          <w:vAlign w:val="center"/>
        </w:tcPr>
        <w:p w:rsidR="00E13CDA" w:rsidRDefault="00E13CDA">
          <w:pPr>
            <w:pStyle w:val="CABEZAPAGfechavalor"/>
            <w:jc w:val="right"/>
          </w:pPr>
          <w:r>
            <w:t>3. Cumplimiento del CTE</w:t>
          </w:r>
        </w:p>
      </w:tc>
    </w:tr>
    <w:tr w:rsidR="00E13CDA">
      <w:trPr>
        <w:cantSplit/>
      </w:trPr>
      <w:tc>
        <w:tcPr>
          <w:tcW w:w="0" w:type="auto"/>
          <w:tcMar>
            <w:top w:w="17" w:type="dxa"/>
            <w:left w:w="6" w:type="dxa"/>
            <w:bottom w:w="23" w:type="dxa"/>
            <w:right w:w="11" w:type="dxa"/>
          </w:tcMar>
          <w:vAlign w:val="center"/>
        </w:tcPr>
        <w:p w:rsidR="00E13CDA" w:rsidRDefault="00E13CDA">
          <w:pPr>
            <w:spacing w:after="0" w:line="240" w:lineRule="auto"/>
            <w:rPr>
              <w:rFonts w:ascii="Verdana" w:hAnsi="Verdana" w:cs="Verdana"/>
              <w:sz w:val="18"/>
            </w:rPr>
          </w:pPr>
        </w:p>
      </w:tc>
      <w:tc>
        <w:tcPr>
          <w:tcW w:w="0" w:type="auto"/>
          <w:noWrap/>
          <w:vAlign w:val="center"/>
        </w:tcPr>
        <w:p w:rsidR="00E13CDA" w:rsidRDefault="00E13CDA">
          <w:pPr>
            <w:pStyle w:val="CABEZAPAGnombrecapitulo"/>
            <w:jc w:val="right"/>
          </w:pPr>
          <w:r>
            <w:t>3.1. Seguridad en caso de incendio</w:t>
          </w:r>
        </w:p>
      </w:tc>
    </w:tr>
  </w:tbl>
  <w:p w:rsidR="00E13CDA" w:rsidRDefault="00E13CDA">
    <w:pPr>
      <w:spacing w:after="0" w:line="2" w:lineRule="auto"/>
    </w:pPr>
  </w:p>
  <w:p w:rsidR="00E13CDA" w:rsidRDefault="00961FC7">
    <w:pPr>
      <w:spacing w:after="10" w:line="100" w:lineRule="auto"/>
    </w:pPr>
    <w:r>
      <w:pict>
        <v:rect id="_x0000_i1025" style="width:50pt;height:1.7pt" o:hrstd="t" o:hrnoshade="t" o:hr="t" fillcolor="black" stroked="f"/>
      </w:pict>
    </w:r>
  </w:p>
  <w:p w:rsidR="00E13CDA" w:rsidRDefault="00E13CDA">
    <w:pPr>
      <w:spacing w:after="0" w:line="240" w:lineRule="auto"/>
    </w:pPr>
  </w:p>
  <w:p w:rsidR="00E13CDA" w:rsidRDefault="00961FC7">
    <w:r>
      <w:rPr>
        <w:noProof/>
      </w:rPr>
      <w:pict>
        <v:rect id="_x0000_s2050" style="position:absolute;margin-left:243.4pt;margin-top:19.85pt;width:56.7pt;height:56.7pt;z-index:251659264;visibility:visible;mso-position-horizontal:right;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" o:allowincell="f" filled="f" stroked="f">
          <v:textbox style="mso-next-textbox:#_x0000_s2050" inset="0,0,0,0">
            <w:txbxContent>
              <w:p w:rsidR="00E13CDA" w:rsidRDefault="00E13CDA">
                <w:pPr>
                  <w:spacing w:after="0" w:line="2" w:lineRule="auto"/>
                </w:pPr>
              </w:p>
            </w:txbxContent>
          </v:textbox>
          <w10:wrap anchorx="page" anchory="page"/>
        </v:rect>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98" w:type="pct"/>
      <w:tblCellMar>
        <w:top w:w="28" w:type="dxa"/>
        <w:left w:w="28" w:type="dxa"/>
        <w:bottom w:w="28" w:type="dxa"/>
        <w:right w:w="28" w:type="dxa"/>
      </w:tblCellMar>
      <w:tblLook w:val="0000" w:firstRow="0" w:lastRow="0" w:firstColumn="0" w:lastColumn="0" w:noHBand="0" w:noVBand="0"/>
    </w:tblPr>
    <w:tblGrid>
      <w:gridCol w:w="1573"/>
      <w:gridCol w:w="362"/>
      <w:gridCol w:w="7926"/>
    </w:tblGrid>
    <w:tr w:rsidR="00E13CDA" w:rsidTr="000373B4">
      <w:trPr>
        <w:cantSplit/>
        <w:trHeight w:val="880"/>
      </w:trPr>
      <w:tc>
        <w:tcPr>
          <w:tcW w:w="0" w:type="auto"/>
          <w:noWrap/>
          <w:vAlign w:val="bottom"/>
        </w:tcPr>
        <w:p w:rsidR="00E13CDA" w:rsidRPr="00636587" w:rsidRDefault="00E13CDA" w:rsidP="000E5392">
          <w:pPr>
            <w:spacing w:after="0" w:line="240" w:lineRule="auto"/>
            <w:jc w:val="center"/>
            <w:rPr>
              <w:rFonts w:ascii="Verdana" w:hAnsi="Verdana" w:cs="Verdana"/>
              <w:sz w:val="18"/>
            </w:rPr>
          </w:pPr>
          <w:r w:rsidRPr="00636587">
            <w:rPr>
              <w:rFonts w:ascii="Verdana" w:hAnsi="Verdana"/>
              <w:noProof/>
            </w:rPr>
            <w:drawing>
              <wp:inline distT="0" distB="0" distL="0" distR="0">
                <wp:extent cx="900000" cy="558000"/>
                <wp:effectExtent l="0" t="0" r="0" b="0"/>
                <wp:docPr id="14"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rsidR="00E13CDA" w:rsidRPr="00636587" w:rsidRDefault="00E13CDA" w:rsidP="000E5392">
          <w:pPr>
            <w:spacing w:after="0" w:line="2" w:lineRule="auto"/>
            <w:rPr>
              <w:rFonts w:ascii="Verdana" w:hAnsi="Verdana"/>
            </w:rPr>
          </w:pPr>
        </w:p>
        <w:tbl>
          <w:tblPr>
            <w:tblW w:w="283" w:type="dxa"/>
            <w:tblCellMar>
              <w:left w:w="0" w:type="dxa"/>
              <w:right w:w="0" w:type="dxa"/>
            </w:tblCellMar>
            <w:tblLook w:val="04A0" w:firstRow="1" w:lastRow="0" w:firstColumn="1" w:lastColumn="0" w:noHBand="0" w:noVBand="1"/>
          </w:tblPr>
          <w:tblGrid>
            <w:gridCol w:w="283"/>
          </w:tblGrid>
          <w:tr w:rsidR="00E13CDA" w:rsidRPr="00636587" w:rsidTr="000E5392">
            <w:trPr>
              <w:cantSplit/>
              <w:trHeight w:hRule="exact" w:val="57"/>
            </w:trPr>
            <w:tc>
              <w:tcPr>
                <w:tcW w:w="283" w:type="dxa"/>
              </w:tcPr>
              <w:p w:rsidR="00E13CDA" w:rsidRPr="00636587" w:rsidRDefault="00E13CDA" w:rsidP="000E5392">
                <w:pPr>
                  <w:spacing w:after="0" w:line="2" w:lineRule="auto"/>
                  <w:rPr>
                    <w:rFonts w:ascii="Verdana" w:hAnsi="Verdana"/>
                  </w:rPr>
                </w:pPr>
              </w:p>
            </w:tc>
          </w:tr>
        </w:tbl>
        <w:p w:rsidR="00E13CDA" w:rsidRPr="00636587" w:rsidRDefault="00E13CDA" w:rsidP="000E5392">
          <w:pPr>
            <w:spacing w:after="0" w:line="2" w:lineRule="auto"/>
            <w:rPr>
              <w:rFonts w:ascii="Verdana" w:hAnsi="Verdana"/>
            </w:rPr>
          </w:pPr>
        </w:p>
      </w:tc>
      <w:tc>
        <w:tcPr>
          <w:tcW w:w="4019" w:type="pct"/>
          <w:vAlign w:val="center"/>
        </w:tcPr>
        <w:tbl>
          <w:tblPr>
            <w:tblW w:w="0" w:type="auto"/>
            <w:tblCellMar>
              <w:top w:w="28" w:type="dxa"/>
              <w:left w:w="28" w:type="dxa"/>
              <w:bottom w:w="28" w:type="dxa"/>
              <w:right w:w="28" w:type="dxa"/>
            </w:tblCellMar>
            <w:tblLook w:val="0000" w:firstRow="0" w:lastRow="0" w:firstColumn="0" w:lastColumn="0" w:noHBand="0" w:noVBand="0"/>
          </w:tblPr>
          <w:tblGrid>
            <w:gridCol w:w="996"/>
            <w:gridCol w:w="5461"/>
          </w:tblGrid>
          <w:tr w:rsidR="00E13CDA" w:rsidRPr="00636587" w:rsidTr="000E5392">
            <w:trPr>
              <w:cantSplit/>
            </w:trPr>
            <w:tc>
              <w:tcPr>
                <w:tcW w:w="0" w:type="auto"/>
                <w:noWrap/>
                <w:vAlign w:val="center"/>
              </w:tcPr>
              <w:p w:rsidR="00E13CDA" w:rsidRPr="00636587" w:rsidRDefault="00E13CDA" w:rsidP="000E5392">
                <w:pPr>
                  <w:pStyle w:val="CABEZAPAGcampocabecera"/>
                </w:pPr>
                <w:r w:rsidRPr="00636587">
                  <w:t>Proyecto</w:t>
                </w:r>
              </w:p>
            </w:tc>
            <w:tc>
              <w:tcPr>
                <w:tcW w:w="0" w:type="auto"/>
                <w:vAlign w:val="center"/>
              </w:tcPr>
              <w:p w:rsidR="00E13CDA" w:rsidRDefault="00E13CDA" w:rsidP="00EC7A68">
                <w:pPr>
                  <w:pStyle w:val="CABEZAPAGtexto"/>
                </w:pPr>
                <w:r w:rsidRPr="00636587">
                  <w:t xml:space="preserve">Proyecto Básico </w:t>
                </w:r>
                <w:r>
                  <w:t xml:space="preserve">y de Ejecución </w:t>
                </w:r>
                <w:r w:rsidRPr="00636587">
                  <w:t>para la Obra del Consultorio</w:t>
                </w:r>
              </w:p>
              <w:p w:rsidR="00E13CDA" w:rsidRPr="00636587" w:rsidRDefault="00E13CDA" w:rsidP="00EC7A68">
                <w:pPr>
                  <w:pStyle w:val="CABEZAPAGtexto"/>
                </w:pPr>
                <w:r w:rsidRPr="00636587">
                  <w:t>Local de Tielmes</w:t>
                </w:r>
              </w:p>
            </w:tc>
          </w:tr>
          <w:tr w:rsidR="00E13CDA" w:rsidRPr="00636587" w:rsidTr="000E5392">
            <w:trPr>
              <w:cantSplit/>
            </w:trPr>
            <w:tc>
              <w:tcPr>
                <w:tcW w:w="0" w:type="auto"/>
                <w:noWrap/>
                <w:vAlign w:val="center"/>
              </w:tcPr>
              <w:p w:rsidR="00E13CDA" w:rsidRPr="00636587" w:rsidRDefault="00E13CDA" w:rsidP="000E5392">
                <w:pPr>
                  <w:pStyle w:val="CABEZAPAGcampocabecera"/>
                </w:pPr>
                <w:r w:rsidRPr="00636587">
                  <w:t>Situación</w:t>
                </w:r>
              </w:p>
            </w:tc>
            <w:tc>
              <w:tcPr>
                <w:tcW w:w="0" w:type="auto"/>
                <w:vAlign w:val="center"/>
              </w:tcPr>
              <w:p w:rsidR="00E13CDA" w:rsidRPr="00636587" w:rsidRDefault="00E13CDA" w:rsidP="000E5392">
                <w:pPr>
                  <w:pStyle w:val="CABEZAPAGtexto"/>
                </w:pPr>
                <w:r w:rsidRPr="00636587">
                  <w:t>Calle Real, 37, 28550 Tielmes, Madrid</w:t>
                </w:r>
              </w:p>
            </w:tc>
          </w:tr>
        </w:tbl>
        <w:p w:rsidR="00E13CDA" w:rsidRPr="00636587" w:rsidRDefault="00E13CDA" w:rsidP="000E5392">
          <w:pPr>
            <w:spacing w:after="0" w:line="2" w:lineRule="auto"/>
            <w:rPr>
              <w:rFonts w:ascii="Verdana" w:hAnsi="Verdana"/>
            </w:rPr>
          </w:pPr>
        </w:p>
      </w:tc>
    </w:tr>
  </w:tbl>
  <w:p w:rsidR="00E13CDA" w:rsidRDefault="00E13CDA">
    <w:pPr>
      <w:spacing w:after="0" w:line="2" w:lineRule="auto"/>
    </w:pPr>
  </w:p>
  <w:tbl>
    <w:tblPr>
      <w:tblW w:w="5000" w:type="pct"/>
      <w:tblCellMar>
        <w:top w:w="28" w:type="dxa"/>
        <w:left w:w="28" w:type="dxa"/>
        <w:bottom w:w="28" w:type="dxa"/>
        <w:right w:w="28" w:type="dxa"/>
      </w:tblCellMar>
      <w:tblLook w:val="0000" w:firstRow="0" w:lastRow="0" w:firstColumn="0" w:lastColumn="0" w:noHBand="0" w:noVBand="0"/>
    </w:tblPr>
    <w:tblGrid>
      <w:gridCol w:w="6992"/>
      <w:gridCol w:w="2873"/>
    </w:tblGrid>
    <w:tr w:rsidR="00E13CDA" w:rsidTr="000373B4">
      <w:trPr>
        <w:cantSplit/>
      </w:trPr>
      <w:tc>
        <w:tcPr>
          <w:tcW w:w="4158" w:type="pct"/>
          <w:noWrap/>
          <w:vAlign w:val="center"/>
        </w:tcPr>
        <w:p w:rsidR="00E13CDA" w:rsidRDefault="00E13CDA">
          <w:pPr>
            <w:spacing w:after="0" w:line="240" w:lineRule="auto"/>
            <w:rPr>
              <w:rFonts w:ascii="Verdana" w:hAnsi="Verdana" w:cs="Verdana"/>
              <w:sz w:val="18"/>
            </w:rPr>
          </w:pPr>
        </w:p>
      </w:tc>
      <w:tc>
        <w:tcPr>
          <w:tcW w:w="842" w:type="pct"/>
          <w:noWrap/>
          <w:vAlign w:val="center"/>
        </w:tcPr>
        <w:p w:rsidR="00E13CDA" w:rsidRDefault="00E5659D">
          <w:pPr>
            <w:pStyle w:val="CABEZAPAGfechavalor"/>
            <w:jc w:val="right"/>
          </w:pPr>
          <w:r>
            <w:t>Anejos a la memoria</w:t>
          </w:r>
        </w:p>
      </w:tc>
    </w:tr>
    <w:tr w:rsidR="00E13CDA" w:rsidTr="000373B4">
      <w:trPr>
        <w:cantSplit/>
      </w:trPr>
      <w:tc>
        <w:tcPr>
          <w:tcW w:w="0" w:type="auto"/>
          <w:tcMar>
            <w:top w:w="17" w:type="dxa"/>
            <w:left w:w="6" w:type="dxa"/>
            <w:bottom w:w="23" w:type="dxa"/>
            <w:right w:w="11" w:type="dxa"/>
          </w:tcMar>
          <w:vAlign w:val="center"/>
        </w:tcPr>
        <w:p w:rsidR="00E13CDA" w:rsidRDefault="00E13CDA">
          <w:pPr>
            <w:spacing w:after="0" w:line="240" w:lineRule="auto"/>
            <w:rPr>
              <w:rFonts w:ascii="Verdana" w:hAnsi="Verdana" w:cs="Verdana"/>
              <w:sz w:val="18"/>
            </w:rPr>
          </w:pPr>
        </w:p>
      </w:tc>
      <w:tc>
        <w:tcPr>
          <w:tcW w:w="842" w:type="pct"/>
          <w:noWrap/>
          <w:vAlign w:val="center"/>
        </w:tcPr>
        <w:p w:rsidR="00E13CDA" w:rsidRDefault="002835FF" w:rsidP="002835FF">
          <w:pPr>
            <w:pStyle w:val="CABEZAPAGnombrecapitulo"/>
            <w:jc w:val="right"/>
          </w:pPr>
          <w:r>
            <w:t>A10. JUSTIFICACIÓN DE PRESUPUESTO</w:t>
          </w:r>
        </w:p>
      </w:tc>
    </w:tr>
  </w:tbl>
  <w:p w:rsidR="00E13CDA" w:rsidRDefault="00E13CDA">
    <w:pPr>
      <w:spacing w:after="0" w:line="2" w:lineRule="auto"/>
    </w:pPr>
  </w:p>
  <w:p w:rsidR="00E13CDA" w:rsidRDefault="00961FC7" w:rsidP="000373B4">
    <w:pPr>
      <w:spacing w:after="10" w:line="100" w:lineRule="auto"/>
    </w:pPr>
    <w:r>
      <w:pict>
        <v:rect id="_x0000_i1026" style="width:50pt;height:1.7pt" o:hrstd="t" o:hrnoshade="t" o:hr="t" fillcolor="black" stroked="f"/>
      </w:pict>
    </w:r>
  </w:p>
  <w:p w:rsidR="00E13CDA" w:rsidRDefault="00E13CDA" w:rsidP="000373B4">
    <w:pPr>
      <w:spacing w:after="10" w:line="100"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E3E4E"/>
    <w:multiLevelType w:val="hybridMultilevel"/>
    <w:tmpl w:val="E4A4124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34222B94"/>
    <w:multiLevelType w:val="hybridMultilevel"/>
    <w:tmpl w:val="17AA55C8"/>
    <w:lvl w:ilvl="0" w:tplc="462A45FC">
      <w:start w:val="1"/>
      <w:numFmt w:val="bullet"/>
      <w:pStyle w:val="Parrafo1"/>
      <w:lvlText w:val="•"/>
      <w:lvlJc w:val="left"/>
      <w:pPr>
        <w:ind w:hanging="360"/>
      </w:pPr>
      <w:rPr>
        <w:rFonts w:ascii="Arial" w:eastAsia="Arial" w:hAnsi="Arial" w:hint="default"/>
        <w:color w:val="231F20"/>
        <w:w w:val="131"/>
        <w:sz w:val="16"/>
        <w:szCs w:val="16"/>
      </w:rPr>
    </w:lvl>
    <w:lvl w:ilvl="1" w:tplc="C666B7BC">
      <w:start w:val="1"/>
      <w:numFmt w:val="bullet"/>
      <w:pStyle w:val="Parrafo2"/>
      <w:lvlText w:val="•"/>
      <w:lvlJc w:val="left"/>
      <w:rPr>
        <w:rFonts w:hint="default"/>
      </w:rPr>
    </w:lvl>
    <w:lvl w:ilvl="2" w:tplc="0C0A001B">
      <w:start w:val="1"/>
      <w:numFmt w:val="bullet"/>
      <w:pStyle w:val="Parrafo3"/>
      <w:lvlText w:val="•"/>
      <w:lvlJc w:val="left"/>
      <w:rPr>
        <w:rFonts w:hint="default"/>
      </w:rPr>
    </w:lvl>
    <w:lvl w:ilvl="3" w:tplc="0C0A000F">
      <w:start w:val="1"/>
      <w:numFmt w:val="bullet"/>
      <w:lvlText w:val="•"/>
      <w:lvlJc w:val="left"/>
      <w:rPr>
        <w:rFonts w:hint="default"/>
      </w:rPr>
    </w:lvl>
    <w:lvl w:ilvl="4" w:tplc="0C0A0019">
      <w:start w:val="1"/>
      <w:numFmt w:val="bullet"/>
      <w:lvlText w:val="•"/>
      <w:lvlJc w:val="left"/>
      <w:rPr>
        <w:rFonts w:hint="default"/>
      </w:rPr>
    </w:lvl>
    <w:lvl w:ilvl="5" w:tplc="0C0A001B">
      <w:start w:val="1"/>
      <w:numFmt w:val="bullet"/>
      <w:lvlText w:val="•"/>
      <w:lvlJc w:val="left"/>
      <w:rPr>
        <w:rFonts w:hint="default"/>
      </w:rPr>
    </w:lvl>
    <w:lvl w:ilvl="6" w:tplc="0C0A000F">
      <w:start w:val="1"/>
      <w:numFmt w:val="bullet"/>
      <w:lvlText w:val="•"/>
      <w:lvlJc w:val="left"/>
      <w:rPr>
        <w:rFonts w:hint="default"/>
      </w:rPr>
    </w:lvl>
    <w:lvl w:ilvl="7" w:tplc="0C0A0019">
      <w:start w:val="1"/>
      <w:numFmt w:val="bullet"/>
      <w:lvlText w:val="•"/>
      <w:lvlJc w:val="left"/>
      <w:rPr>
        <w:rFonts w:hint="default"/>
      </w:rPr>
    </w:lvl>
    <w:lvl w:ilvl="8" w:tplc="0C0A001B">
      <w:start w:val="1"/>
      <w:numFmt w:val="bullet"/>
      <w:lvlText w:val="•"/>
      <w:lvlJc w:val="left"/>
      <w:rPr>
        <w:rFonts w:hint="default"/>
      </w:rPr>
    </w:lvl>
  </w:abstractNum>
  <w:abstractNum w:abstractNumId="2" w15:restartNumberingAfterBreak="0">
    <w:nsid w:val="6F527F2E"/>
    <w:multiLevelType w:val="hybridMultilevel"/>
    <w:tmpl w:val="4BA435C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7C094616"/>
    <w:multiLevelType w:val="hybridMultilevel"/>
    <w:tmpl w:val="1C88FDF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CC2EFF"/>
    <w:rsid w:val="00002625"/>
    <w:rsid w:val="00023C5F"/>
    <w:rsid w:val="00030901"/>
    <w:rsid w:val="000373B4"/>
    <w:rsid w:val="000502DE"/>
    <w:rsid w:val="00056800"/>
    <w:rsid w:val="00081772"/>
    <w:rsid w:val="00082794"/>
    <w:rsid w:val="000845B8"/>
    <w:rsid w:val="00096C7A"/>
    <w:rsid w:val="000A39AB"/>
    <w:rsid w:val="000D7E4C"/>
    <w:rsid w:val="000E5392"/>
    <w:rsid w:val="000F676D"/>
    <w:rsid w:val="000F6FAC"/>
    <w:rsid w:val="00104A41"/>
    <w:rsid w:val="00107A32"/>
    <w:rsid w:val="0013197C"/>
    <w:rsid w:val="001327BA"/>
    <w:rsid w:val="00147CC0"/>
    <w:rsid w:val="00147ED7"/>
    <w:rsid w:val="00154D29"/>
    <w:rsid w:val="00190764"/>
    <w:rsid w:val="001B03D2"/>
    <w:rsid w:val="001C167F"/>
    <w:rsid w:val="001C20FE"/>
    <w:rsid w:val="001E662E"/>
    <w:rsid w:val="001F1846"/>
    <w:rsid w:val="00203AE4"/>
    <w:rsid w:val="00204EA8"/>
    <w:rsid w:val="002163FE"/>
    <w:rsid w:val="00216DB7"/>
    <w:rsid w:val="00222A32"/>
    <w:rsid w:val="00254EE7"/>
    <w:rsid w:val="002835FF"/>
    <w:rsid w:val="002913F8"/>
    <w:rsid w:val="002916DD"/>
    <w:rsid w:val="002A7F8D"/>
    <w:rsid w:val="002B319D"/>
    <w:rsid w:val="002C1CE6"/>
    <w:rsid w:val="002C2A25"/>
    <w:rsid w:val="002C3C7E"/>
    <w:rsid w:val="002C6A3D"/>
    <w:rsid w:val="002D089E"/>
    <w:rsid w:val="002D4DA9"/>
    <w:rsid w:val="002E4E2F"/>
    <w:rsid w:val="002F0429"/>
    <w:rsid w:val="0030018F"/>
    <w:rsid w:val="00317432"/>
    <w:rsid w:val="00317F50"/>
    <w:rsid w:val="003250EE"/>
    <w:rsid w:val="00332AEA"/>
    <w:rsid w:val="003700A5"/>
    <w:rsid w:val="003A2D0B"/>
    <w:rsid w:val="003B206F"/>
    <w:rsid w:val="003C3BCE"/>
    <w:rsid w:val="003D635F"/>
    <w:rsid w:val="003E1595"/>
    <w:rsid w:val="003E623D"/>
    <w:rsid w:val="004246DD"/>
    <w:rsid w:val="0045302F"/>
    <w:rsid w:val="00453E3E"/>
    <w:rsid w:val="004541C4"/>
    <w:rsid w:val="00470021"/>
    <w:rsid w:val="00476273"/>
    <w:rsid w:val="00490136"/>
    <w:rsid w:val="004A2CF4"/>
    <w:rsid w:val="004B1B1D"/>
    <w:rsid w:val="004B63B4"/>
    <w:rsid w:val="004C7CDD"/>
    <w:rsid w:val="004D3D77"/>
    <w:rsid w:val="004E6901"/>
    <w:rsid w:val="004F0316"/>
    <w:rsid w:val="005012D3"/>
    <w:rsid w:val="00511A24"/>
    <w:rsid w:val="00515D11"/>
    <w:rsid w:val="0052198E"/>
    <w:rsid w:val="00522357"/>
    <w:rsid w:val="00527F6E"/>
    <w:rsid w:val="00530754"/>
    <w:rsid w:val="00535F90"/>
    <w:rsid w:val="005578AF"/>
    <w:rsid w:val="00571DEF"/>
    <w:rsid w:val="0057283C"/>
    <w:rsid w:val="0057286D"/>
    <w:rsid w:val="00582BCB"/>
    <w:rsid w:val="005D7B25"/>
    <w:rsid w:val="005F13AE"/>
    <w:rsid w:val="005F346A"/>
    <w:rsid w:val="006124A3"/>
    <w:rsid w:val="00614C20"/>
    <w:rsid w:val="00621307"/>
    <w:rsid w:val="0063633D"/>
    <w:rsid w:val="00636587"/>
    <w:rsid w:val="00636CD3"/>
    <w:rsid w:val="00647CBB"/>
    <w:rsid w:val="00651235"/>
    <w:rsid w:val="00654F52"/>
    <w:rsid w:val="00683296"/>
    <w:rsid w:val="006840A9"/>
    <w:rsid w:val="0069089D"/>
    <w:rsid w:val="00697166"/>
    <w:rsid w:val="006B4300"/>
    <w:rsid w:val="006C6B0B"/>
    <w:rsid w:val="00715D13"/>
    <w:rsid w:val="0072583E"/>
    <w:rsid w:val="007403B0"/>
    <w:rsid w:val="00743D0A"/>
    <w:rsid w:val="007621C1"/>
    <w:rsid w:val="00790701"/>
    <w:rsid w:val="00790E8D"/>
    <w:rsid w:val="007A7392"/>
    <w:rsid w:val="007B27CB"/>
    <w:rsid w:val="007E167B"/>
    <w:rsid w:val="007F3DB5"/>
    <w:rsid w:val="00827C41"/>
    <w:rsid w:val="008374FA"/>
    <w:rsid w:val="008423B9"/>
    <w:rsid w:val="00847A95"/>
    <w:rsid w:val="0085222B"/>
    <w:rsid w:val="008645B8"/>
    <w:rsid w:val="00873530"/>
    <w:rsid w:val="0089532D"/>
    <w:rsid w:val="008C5B0C"/>
    <w:rsid w:val="008C637D"/>
    <w:rsid w:val="008E094F"/>
    <w:rsid w:val="008F1B81"/>
    <w:rsid w:val="008F2B02"/>
    <w:rsid w:val="0090122D"/>
    <w:rsid w:val="00916304"/>
    <w:rsid w:val="00950D45"/>
    <w:rsid w:val="00961FC7"/>
    <w:rsid w:val="00966DC8"/>
    <w:rsid w:val="00967778"/>
    <w:rsid w:val="00992259"/>
    <w:rsid w:val="009B63B8"/>
    <w:rsid w:val="009E1EA9"/>
    <w:rsid w:val="009F09A0"/>
    <w:rsid w:val="00A03D02"/>
    <w:rsid w:val="00A0694B"/>
    <w:rsid w:val="00A1341A"/>
    <w:rsid w:val="00A15489"/>
    <w:rsid w:val="00A207EE"/>
    <w:rsid w:val="00A22594"/>
    <w:rsid w:val="00A52A70"/>
    <w:rsid w:val="00A54978"/>
    <w:rsid w:val="00A63839"/>
    <w:rsid w:val="00A81F8F"/>
    <w:rsid w:val="00A940B6"/>
    <w:rsid w:val="00AE3E0F"/>
    <w:rsid w:val="00AE4BFB"/>
    <w:rsid w:val="00AF5B52"/>
    <w:rsid w:val="00B53998"/>
    <w:rsid w:val="00B56559"/>
    <w:rsid w:val="00B62F26"/>
    <w:rsid w:val="00B805F8"/>
    <w:rsid w:val="00B8704F"/>
    <w:rsid w:val="00B915E1"/>
    <w:rsid w:val="00BA7C9B"/>
    <w:rsid w:val="00BB7DAB"/>
    <w:rsid w:val="00BD686D"/>
    <w:rsid w:val="00BF001A"/>
    <w:rsid w:val="00BF4FFF"/>
    <w:rsid w:val="00C30F07"/>
    <w:rsid w:val="00C409D1"/>
    <w:rsid w:val="00C41C0A"/>
    <w:rsid w:val="00C53E9F"/>
    <w:rsid w:val="00C56573"/>
    <w:rsid w:val="00C82758"/>
    <w:rsid w:val="00C91A9D"/>
    <w:rsid w:val="00CA4A98"/>
    <w:rsid w:val="00CB12B3"/>
    <w:rsid w:val="00CC2EFF"/>
    <w:rsid w:val="00CD3040"/>
    <w:rsid w:val="00CE1AC2"/>
    <w:rsid w:val="00D006F4"/>
    <w:rsid w:val="00D3103E"/>
    <w:rsid w:val="00D517FD"/>
    <w:rsid w:val="00D57095"/>
    <w:rsid w:val="00D61977"/>
    <w:rsid w:val="00D67977"/>
    <w:rsid w:val="00DD3B43"/>
    <w:rsid w:val="00DD7C6D"/>
    <w:rsid w:val="00DE2CE9"/>
    <w:rsid w:val="00DE6B36"/>
    <w:rsid w:val="00DF2EBA"/>
    <w:rsid w:val="00E0713A"/>
    <w:rsid w:val="00E13CDA"/>
    <w:rsid w:val="00E218D4"/>
    <w:rsid w:val="00E36DDA"/>
    <w:rsid w:val="00E373F8"/>
    <w:rsid w:val="00E417A0"/>
    <w:rsid w:val="00E43CCE"/>
    <w:rsid w:val="00E47523"/>
    <w:rsid w:val="00E5659D"/>
    <w:rsid w:val="00E633ED"/>
    <w:rsid w:val="00E65A12"/>
    <w:rsid w:val="00E67119"/>
    <w:rsid w:val="00E81E91"/>
    <w:rsid w:val="00E84218"/>
    <w:rsid w:val="00EA7D7E"/>
    <w:rsid w:val="00EC0C13"/>
    <w:rsid w:val="00EC6367"/>
    <w:rsid w:val="00EC7A68"/>
    <w:rsid w:val="00ED26A7"/>
    <w:rsid w:val="00EE0EB1"/>
    <w:rsid w:val="00F11564"/>
    <w:rsid w:val="00F165F3"/>
    <w:rsid w:val="00F43B06"/>
    <w:rsid w:val="00F60206"/>
    <w:rsid w:val="00F6155D"/>
    <w:rsid w:val="00F635B1"/>
    <w:rsid w:val="00F82A0C"/>
    <w:rsid w:val="00F91E08"/>
    <w:rsid w:val="00FA6030"/>
    <w:rsid w:val="00FB1951"/>
    <w:rsid w:val="00FB1B68"/>
    <w:rsid w:val="00FB789E"/>
    <w:rsid w:val="00FB7C80"/>
    <w:rsid w:val="00FC658C"/>
    <w:rsid w:val="00FD2CC4"/>
    <w:rsid w:val="00FD6510"/>
    <w:rsid w:val="00FE1CA4"/>
    <w:rsid w:val="00FF1C1C"/>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DE5D12D"/>
  <w15:docId w15:val="{166BA31A-827A-43BE-B0A2-73EE67636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166"/>
  </w:style>
  <w:style w:type="paragraph" w:styleId="Ttulo1">
    <w:name w:val="heading 1"/>
    <w:basedOn w:val="Normal"/>
    <w:next w:val="Normal"/>
    <w:link w:val="Ttulo1Car"/>
    <w:uiPriority w:val="9"/>
    <w:qFormat/>
    <w:rsid w:val="000373B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semiHidden/>
    <w:unhideWhenUsed/>
    <w:qFormat/>
    <w:rsid w:val="000373B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0373B4"/>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0373B4"/>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0373B4"/>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0373B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0373B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0373B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0373B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373B4"/>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semiHidden/>
    <w:rsid w:val="000373B4"/>
    <w:rPr>
      <w:rFonts w:asciiTheme="majorHAnsi" w:eastAsiaTheme="majorEastAsia" w:hAnsiTheme="majorHAnsi" w:cstheme="majorBidi"/>
      <w:b/>
      <w:bCs/>
      <w:color w:val="4F81BD" w:themeColor="accent1"/>
      <w:sz w:val="26"/>
      <w:szCs w:val="26"/>
    </w:rPr>
  </w:style>
  <w:style w:type="paragraph" w:customStyle="1" w:styleId="ESTILOPORTADA">
    <w:name w:val="ESTILO_PORTADA"/>
    <w:basedOn w:val="Normal"/>
    <w:next w:val="CUERPOTEXTO"/>
    <w:uiPriority w:val="9"/>
    <w:qFormat/>
    <w:rsid w:val="007A7392"/>
    <w:pPr>
      <w:spacing w:after="120" w:line="240" w:lineRule="auto"/>
    </w:pPr>
    <w:rPr>
      <w:rFonts w:ascii="Verdana" w:hAnsi="Verdana" w:cs="Verdana"/>
      <w:b/>
      <w:sz w:val="32"/>
    </w:rPr>
  </w:style>
  <w:style w:type="paragraph" w:customStyle="1" w:styleId="CUERPOTEXTO">
    <w:name w:val="CUERPO_TEXTO"/>
    <w:basedOn w:val="Normal"/>
    <w:uiPriority w:val="9"/>
    <w:qFormat/>
    <w:rsid w:val="007A7392"/>
    <w:pPr>
      <w:spacing w:after="120" w:line="240" w:lineRule="auto"/>
      <w:jc w:val="both"/>
    </w:pPr>
    <w:rPr>
      <w:rFonts w:ascii="Verdana" w:hAnsi="Verdana" w:cs="Verdana"/>
      <w:sz w:val="18"/>
    </w:rPr>
  </w:style>
  <w:style w:type="paragraph" w:customStyle="1" w:styleId="INDCAP1">
    <w:name w:val="IND.CAP.1"/>
    <w:basedOn w:val="Normal"/>
    <w:next w:val="CUERPOTEXTO"/>
    <w:uiPriority w:val="9"/>
    <w:qFormat/>
    <w:rsid w:val="007A7392"/>
    <w:pPr>
      <w:spacing w:after="0" w:line="240" w:lineRule="auto"/>
    </w:pPr>
    <w:rPr>
      <w:rFonts w:ascii="Verdana" w:hAnsi="Verdana" w:cs="Verdana"/>
      <w:b/>
      <w:sz w:val="18"/>
    </w:rPr>
  </w:style>
  <w:style w:type="paragraph" w:customStyle="1" w:styleId="INDCAP2">
    <w:name w:val="IND.CAP.2"/>
    <w:basedOn w:val="Normal"/>
    <w:next w:val="CUERPOTEXTO"/>
    <w:uiPriority w:val="9"/>
    <w:qFormat/>
    <w:rsid w:val="007A7392"/>
    <w:pPr>
      <w:spacing w:after="0" w:line="240" w:lineRule="auto"/>
    </w:pPr>
    <w:rPr>
      <w:rFonts w:ascii="Verdana" w:hAnsi="Verdana" w:cs="Verdana"/>
      <w:b/>
      <w:sz w:val="18"/>
    </w:rPr>
  </w:style>
  <w:style w:type="paragraph" w:customStyle="1" w:styleId="INDCAP3">
    <w:name w:val="IND.CAP.3"/>
    <w:basedOn w:val="Normal"/>
    <w:next w:val="CUERPOTEXTO"/>
    <w:uiPriority w:val="9"/>
    <w:qFormat/>
    <w:rsid w:val="007A7392"/>
    <w:pPr>
      <w:spacing w:after="0" w:line="240" w:lineRule="auto"/>
    </w:pPr>
    <w:rPr>
      <w:rFonts w:ascii="Verdana" w:hAnsi="Verdana" w:cs="Verdana"/>
      <w:sz w:val="18"/>
    </w:rPr>
  </w:style>
  <w:style w:type="paragraph" w:customStyle="1" w:styleId="CAP1">
    <w:name w:val="CAP.1"/>
    <w:basedOn w:val="Normal"/>
    <w:next w:val="CUERPOTEXTO"/>
    <w:uiPriority w:val="9"/>
    <w:qFormat/>
    <w:rsid w:val="007A7392"/>
    <w:pPr>
      <w:spacing w:before="119" w:after="62" w:line="240" w:lineRule="auto"/>
    </w:pPr>
    <w:rPr>
      <w:rFonts w:ascii="Verdana" w:hAnsi="Verdana" w:cs="Verdana"/>
      <w:b/>
      <w:sz w:val="26"/>
    </w:rPr>
  </w:style>
  <w:style w:type="paragraph" w:customStyle="1" w:styleId="CUERPOTEXTOTABLA">
    <w:name w:val="CUERPO_TEXTO_TABLA"/>
    <w:basedOn w:val="Normal"/>
    <w:uiPriority w:val="9"/>
    <w:qFormat/>
    <w:rsid w:val="007A7392"/>
    <w:pPr>
      <w:spacing w:after="0" w:line="240" w:lineRule="auto"/>
    </w:pPr>
    <w:rPr>
      <w:rFonts w:ascii="Verdana" w:hAnsi="Verdana" w:cs="Verdana"/>
      <w:sz w:val="18"/>
    </w:rPr>
  </w:style>
  <w:style w:type="paragraph" w:customStyle="1" w:styleId="CAP2">
    <w:name w:val="CAP.2"/>
    <w:basedOn w:val="Normal"/>
    <w:next w:val="CUERPOTEXTO"/>
    <w:uiPriority w:val="9"/>
    <w:qFormat/>
    <w:rsid w:val="007A7392"/>
    <w:pPr>
      <w:spacing w:before="119" w:after="62" w:line="240" w:lineRule="auto"/>
    </w:pPr>
    <w:rPr>
      <w:rFonts w:ascii="Verdana" w:hAnsi="Verdana" w:cs="Verdana"/>
      <w:b/>
    </w:rPr>
  </w:style>
  <w:style w:type="paragraph" w:customStyle="1" w:styleId="CAP3">
    <w:name w:val="CAP.3"/>
    <w:basedOn w:val="Normal"/>
    <w:next w:val="CUERPOTEXTO"/>
    <w:uiPriority w:val="9"/>
    <w:qFormat/>
    <w:rsid w:val="007A7392"/>
    <w:pPr>
      <w:spacing w:before="119" w:after="62" w:line="240" w:lineRule="auto"/>
    </w:pPr>
    <w:rPr>
      <w:rFonts w:ascii="Verdana" w:hAnsi="Verdana" w:cs="Verdana"/>
      <w:b/>
      <w:sz w:val="18"/>
    </w:rPr>
  </w:style>
  <w:style w:type="paragraph" w:customStyle="1" w:styleId="CAP4">
    <w:name w:val="CAP.4"/>
    <w:basedOn w:val="Normal"/>
    <w:next w:val="CUERPOTEXTO"/>
    <w:uiPriority w:val="9"/>
    <w:qFormat/>
    <w:rsid w:val="007A7392"/>
    <w:pPr>
      <w:spacing w:before="119" w:after="62" w:line="240" w:lineRule="auto"/>
    </w:pPr>
    <w:rPr>
      <w:rFonts w:ascii="Verdana" w:hAnsi="Verdana" w:cs="Verdana"/>
      <w:b/>
      <w:i/>
      <w:sz w:val="18"/>
    </w:rPr>
  </w:style>
  <w:style w:type="paragraph" w:customStyle="1" w:styleId="CABEZAPAGcampocabecera">
    <w:name w:val="CABEZA_PAG_campo_cabecera"/>
    <w:basedOn w:val="Normal"/>
    <w:uiPriority w:val="9"/>
    <w:qFormat/>
    <w:rsid w:val="007A7392"/>
    <w:pPr>
      <w:spacing w:after="0" w:line="240" w:lineRule="auto"/>
    </w:pPr>
    <w:rPr>
      <w:rFonts w:ascii="Verdana" w:hAnsi="Verdana" w:cs="Verdana"/>
      <w:b/>
      <w:sz w:val="18"/>
    </w:rPr>
  </w:style>
  <w:style w:type="paragraph" w:customStyle="1" w:styleId="CABEZAPAGtexto">
    <w:name w:val="CABEZA_PAG_texto"/>
    <w:basedOn w:val="Normal"/>
    <w:uiPriority w:val="9"/>
    <w:qFormat/>
    <w:rsid w:val="007A7392"/>
    <w:pPr>
      <w:spacing w:after="0" w:line="240" w:lineRule="auto"/>
    </w:pPr>
    <w:rPr>
      <w:rFonts w:ascii="Verdana" w:hAnsi="Verdana" w:cs="Verdana"/>
      <w:sz w:val="18"/>
    </w:rPr>
  </w:style>
  <w:style w:type="paragraph" w:customStyle="1" w:styleId="CABEZAPAGfechavalor">
    <w:name w:val="CABEZA_PAG_fecha_valor"/>
    <w:basedOn w:val="Normal"/>
    <w:uiPriority w:val="9"/>
    <w:qFormat/>
    <w:rsid w:val="007A7392"/>
    <w:pPr>
      <w:spacing w:after="0" w:line="240" w:lineRule="auto"/>
    </w:pPr>
    <w:rPr>
      <w:rFonts w:ascii="Verdana" w:hAnsi="Verdana" w:cs="Verdana"/>
      <w:sz w:val="16"/>
    </w:rPr>
  </w:style>
  <w:style w:type="paragraph" w:customStyle="1" w:styleId="CABEZAPAGnombrecapitulo">
    <w:name w:val="CABEZA_PAG_nombre_capitulo"/>
    <w:basedOn w:val="Normal"/>
    <w:uiPriority w:val="9"/>
    <w:qFormat/>
    <w:rsid w:val="007A7392"/>
    <w:pPr>
      <w:spacing w:after="0" w:line="240" w:lineRule="auto"/>
    </w:pPr>
    <w:rPr>
      <w:rFonts w:ascii="Verdana" w:hAnsi="Verdana" w:cs="Verdana"/>
      <w:sz w:val="14"/>
    </w:rPr>
  </w:style>
  <w:style w:type="paragraph" w:styleId="Textodeglobo">
    <w:name w:val="Balloon Text"/>
    <w:basedOn w:val="Normal"/>
    <w:link w:val="TextodegloboCar"/>
    <w:uiPriority w:val="99"/>
    <w:semiHidden/>
    <w:unhideWhenUsed/>
    <w:rsid w:val="00A81F8F"/>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81F8F"/>
    <w:rPr>
      <w:rFonts w:ascii="Tahoma" w:hAnsi="Tahoma" w:cs="Tahoma"/>
      <w:sz w:val="16"/>
      <w:szCs w:val="16"/>
    </w:rPr>
  </w:style>
  <w:style w:type="paragraph" w:styleId="Encabezado">
    <w:name w:val="header"/>
    <w:basedOn w:val="Normal"/>
    <w:link w:val="EncabezadoCar"/>
    <w:uiPriority w:val="99"/>
    <w:unhideWhenUsed/>
    <w:rsid w:val="00A81F8F"/>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81F8F"/>
  </w:style>
  <w:style w:type="paragraph" w:styleId="Piedepgina">
    <w:name w:val="footer"/>
    <w:basedOn w:val="Normal"/>
    <w:link w:val="PiedepginaCar"/>
    <w:uiPriority w:val="99"/>
    <w:unhideWhenUsed/>
    <w:rsid w:val="00A81F8F"/>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81F8F"/>
  </w:style>
  <w:style w:type="paragraph" w:styleId="Sinespaciado">
    <w:name w:val="No Spacing"/>
    <w:link w:val="SinespaciadoCar"/>
    <w:uiPriority w:val="1"/>
    <w:qFormat/>
    <w:rsid w:val="00030901"/>
    <w:pPr>
      <w:spacing w:after="0" w:line="240" w:lineRule="auto"/>
    </w:pPr>
    <w:rPr>
      <w:rFonts w:ascii="Calibri" w:eastAsia="Calibri" w:hAnsi="Calibri" w:cs="Times New Roman"/>
      <w:lang w:eastAsia="en-US"/>
    </w:rPr>
  </w:style>
  <w:style w:type="character" w:customStyle="1" w:styleId="SinespaciadoCar">
    <w:name w:val="Sin espaciado Car"/>
    <w:basedOn w:val="Fuentedeprrafopredeter"/>
    <w:link w:val="Sinespaciado"/>
    <w:uiPriority w:val="1"/>
    <w:rsid w:val="00030901"/>
    <w:rPr>
      <w:rFonts w:ascii="Calibri" w:eastAsia="Calibri" w:hAnsi="Calibri" w:cs="Times New Roman"/>
      <w:lang w:eastAsia="en-US"/>
    </w:rPr>
  </w:style>
  <w:style w:type="character" w:styleId="Hipervnculo">
    <w:name w:val="Hyperlink"/>
    <w:uiPriority w:val="99"/>
    <w:unhideWhenUsed/>
    <w:rsid w:val="00030901"/>
    <w:rPr>
      <w:color w:val="0000FF"/>
      <w:u w:val="single"/>
    </w:rPr>
  </w:style>
  <w:style w:type="paragraph" w:styleId="Prrafodelista">
    <w:name w:val="List Paragraph"/>
    <w:basedOn w:val="Normal"/>
    <w:uiPriority w:val="1"/>
    <w:qFormat/>
    <w:rsid w:val="00F43B06"/>
    <w:pPr>
      <w:ind w:left="720"/>
      <w:contextualSpacing/>
    </w:pPr>
  </w:style>
  <w:style w:type="table" w:styleId="Tablaconcuadrcula">
    <w:name w:val="Table Grid"/>
    <w:basedOn w:val="Tablanormal"/>
    <w:uiPriority w:val="59"/>
    <w:rsid w:val="00E4752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qFormat/>
    <w:rsid w:val="00E47523"/>
    <w:pPr>
      <w:overflowPunct w:val="0"/>
      <w:autoSpaceDE w:val="0"/>
      <w:autoSpaceDN w:val="0"/>
      <w:adjustRightInd w:val="0"/>
      <w:spacing w:after="120" w:line="240" w:lineRule="auto"/>
      <w:textAlignment w:val="baseline"/>
    </w:pPr>
    <w:rPr>
      <w:rFonts w:ascii="Times New Roman" w:eastAsia="Times New Roman" w:hAnsi="Times New Roman" w:cs="Times New Roman"/>
      <w:sz w:val="20"/>
      <w:szCs w:val="20"/>
      <w:lang w:val="es-ES_tradnl" w:eastAsia="en-US"/>
    </w:rPr>
  </w:style>
  <w:style w:type="character" w:customStyle="1" w:styleId="TextoindependienteCar">
    <w:name w:val="Texto independiente Car"/>
    <w:basedOn w:val="Fuentedeprrafopredeter"/>
    <w:link w:val="Textoindependiente"/>
    <w:rsid w:val="00E47523"/>
    <w:rPr>
      <w:rFonts w:ascii="Times New Roman" w:eastAsia="Times New Roman" w:hAnsi="Times New Roman" w:cs="Times New Roman"/>
      <w:sz w:val="20"/>
      <w:szCs w:val="20"/>
      <w:lang w:val="es-ES_tradnl" w:eastAsia="en-US"/>
    </w:rPr>
  </w:style>
  <w:style w:type="paragraph" w:customStyle="1" w:styleId="TableParagraph">
    <w:name w:val="Table Paragraph"/>
    <w:basedOn w:val="Normal"/>
    <w:uiPriority w:val="1"/>
    <w:qFormat/>
    <w:rsid w:val="00E47523"/>
    <w:pPr>
      <w:widowControl w:val="0"/>
      <w:spacing w:after="0" w:line="240" w:lineRule="auto"/>
    </w:pPr>
    <w:rPr>
      <w:rFonts w:ascii="Calibri" w:eastAsia="Calibri" w:hAnsi="Calibri" w:cs="Times New Roman"/>
      <w:lang w:val="en-US" w:eastAsia="en-US"/>
    </w:rPr>
  </w:style>
  <w:style w:type="paragraph" w:customStyle="1" w:styleId="CAP5">
    <w:name w:val="CAP.5"/>
    <w:basedOn w:val="Normal"/>
    <w:next w:val="CUERPOTEXTO"/>
    <w:uiPriority w:val="9"/>
    <w:qFormat/>
    <w:rsid w:val="000845B8"/>
    <w:pPr>
      <w:spacing w:before="119" w:after="62" w:line="240" w:lineRule="auto"/>
    </w:pPr>
    <w:rPr>
      <w:rFonts w:ascii="Verdana" w:hAnsi="Verdana" w:cs="Verdana"/>
      <w:b/>
      <w:i/>
      <w:sz w:val="18"/>
    </w:rPr>
  </w:style>
  <w:style w:type="character" w:customStyle="1" w:styleId="Ttulo3Car">
    <w:name w:val="Título 3 Car"/>
    <w:basedOn w:val="Fuentedeprrafopredeter"/>
    <w:link w:val="Ttulo3"/>
    <w:uiPriority w:val="9"/>
    <w:semiHidden/>
    <w:rsid w:val="000373B4"/>
    <w:rPr>
      <w:rFonts w:asciiTheme="majorHAnsi" w:eastAsiaTheme="majorEastAsia" w:hAnsiTheme="majorHAnsi" w:cstheme="majorBidi"/>
      <w:b/>
      <w:bCs/>
      <w:color w:val="4F81BD" w:themeColor="accent1"/>
    </w:rPr>
  </w:style>
  <w:style w:type="character" w:customStyle="1" w:styleId="Ttulo4Car">
    <w:name w:val="Título 4 Car"/>
    <w:basedOn w:val="Fuentedeprrafopredeter"/>
    <w:link w:val="Ttulo4"/>
    <w:uiPriority w:val="9"/>
    <w:semiHidden/>
    <w:rsid w:val="000373B4"/>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0373B4"/>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0373B4"/>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0373B4"/>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0373B4"/>
    <w:rPr>
      <w:rFonts w:asciiTheme="majorHAnsi" w:eastAsiaTheme="majorEastAsia" w:hAnsiTheme="majorHAnsi" w:cstheme="majorBidi"/>
      <w:color w:val="404040" w:themeColor="text1" w:themeTint="BF"/>
      <w:sz w:val="20"/>
      <w:szCs w:val="20"/>
    </w:rPr>
  </w:style>
  <w:style w:type="character" w:customStyle="1" w:styleId="Ttulo9Car">
    <w:name w:val="Título 9 Car"/>
    <w:basedOn w:val="Fuentedeprrafopredeter"/>
    <w:link w:val="Ttulo9"/>
    <w:uiPriority w:val="9"/>
    <w:semiHidden/>
    <w:rsid w:val="000373B4"/>
    <w:rPr>
      <w:rFonts w:asciiTheme="majorHAnsi" w:eastAsiaTheme="majorEastAsia" w:hAnsiTheme="majorHAnsi" w:cstheme="majorBidi"/>
      <w:i/>
      <w:iCs/>
      <w:color w:val="404040" w:themeColor="text1" w:themeTint="BF"/>
      <w:sz w:val="20"/>
      <w:szCs w:val="20"/>
    </w:rPr>
  </w:style>
  <w:style w:type="paragraph" w:styleId="Ttulo">
    <w:name w:val="Title"/>
    <w:basedOn w:val="Normal"/>
    <w:next w:val="Normal"/>
    <w:link w:val="TtuloCar"/>
    <w:uiPriority w:val="10"/>
    <w:qFormat/>
    <w:rsid w:val="000373B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sz w:val="52"/>
      <w:szCs w:val="52"/>
    </w:rPr>
  </w:style>
  <w:style w:type="character" w:customStyle="1" w:styleId="TtuloCar">
    <w:name w:val="Título Car"/>
    <w:basedOn w:val="Fuentedeprrafopredeter"/>
    <w:link w:val="Ttulo"/>
    <w:uiPriority w:val="10"/>
    <w:rsid w:val="000373B4"/>
    <w:rPr>
      <w:rFonts w:asciiTheme="majorHAnsi" w:eastAsiaTheme="majorEastAsia" w:hAnsiTheme="majorHAnsi" w:cstheme="majorBidi"/>
      <w:color w:val="17365D" w:themeColor="text2" w:themeShade="BF"/>
      <w:spacing w:val="5"/>
      <w:sz w:val="52"/>
      <w:szCs w:val="52"/>
    </w:rPr>
  </w:style>
  <w:style w:type="paragraph" w:styleId="Subttulo">
    <w:name w:val="Subtitle"/>
    <w:basedOn w:val="Normal"/>
    <w:next w:val="Normal"/>
    <w:link w:val="SubttuloCar"/>
    <w:uiPriority w:val="11"/>
    <w:qFormat/>
    <w:rsid w:val="000373B4"/>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0373B4"/>
    <w:rPr>
      <w:rFonts w:asciiTheme="majorHAnsi" w:eastAsiaTheme="majorEastAsia" w:hAnsiTheme="majorHAnsi" w:cstheme="majorBidi"/>
      <w:i/>
      <w:iCs/>
      <w:color w:val="4F81BD" w:themeColor="accent1"/>
      <w:spacing w:val="15"/>
      <w:sz w:val="24"/>
      <w:szCs w:val="24"/>
    </w:rPr>
  </w:style>
  <w:style w:type="character" w:styleId="nfasissutil">
    <w:name w:val="Subtle Emphasis"/>
    <w:uiPriority w:val="19"/>
    <w:qFormat/>
    <w:rsid w:val="000373B4"/>
    <w:rPr>
      <w:i/>
      <w:iCs/>
      <w:color w:val="808080" w:themeColor="text1" w:themeTint="7F"/>
    </w:rPr>
  </w:style>
  <w:style w:type="character" w:styleId="nfasis">
    <w:name w:val="Emphasis"/>
    <w:uiPriority w:val="20"/>
    <w:qFormat/>
    <w:rsid w:val="000373B4"/>
    <w:rPr>
      <w:i/>
      <w:iCs/>
    </w:rPr>
  </w:style>
  <w:style w:type="character" w:styleId="nfasisintenso">
    <w:name w:val="Intense Emphasis"/>
    <w:uiPriority w:val="21"/>
    <w:qFormat/>
    <w:rsid w:val="000373B4"/>
    <w:rPr>
      <w:b/>
      <w:bCs/>
      <w:i/>
      <w:iCs/>
      <w:color w:val="4F81BD" w:themeColor="accent1"/>
    </w:rPr>
  </w:style>
  <w:style w:type="character" w:styleId="Textoennegrita">
    <w:name w:val="Strong"/>
    <w:uiPriority w:val="22"/>
    <w:qFormat/>
    <w:rsid w:val="000373B4"/>
    <w:rPr>
      <w:b/>
      <w:bCs/>
    </w:rPr>
  </w:style>
  <w:style w:type="paragraph" w:styleId="Cita">
    <w:name w:val="Quote"/>
    <w:basedOn w:val="Normal"/>
    <w:next w:val="Normal"/>
    <w:link w:val="CitaCar"/>
    <w:uiPriority w:val="29"/>
    <w:qFormat/>
    <w:rsid w:val="000373B4"/>
    <w:rPr>
      <w:i/>
      <w:iCs/>
      <w:color w:val="000000" w:themeColor="text1"/>
    </w:rPr>
  </w:style>
  <w:style w:type="character" w:customStyle="1" w:styleId="CitaCar">
    <w:name w:val="Cita Car"/>
    <w:basedOn w:val="Fuentedeprrafopredeter"/>
    <w:link w:val="Cita"/>
    <w:uiPriority w:val="29"/>
    <w:rsid w:val="000373B4"/>
    <w:rPr>
      <w:i/>
      <w:iCs/>
      <w:color w:val="000000" w:themeColor="text1"/>
    </w:rPr>
  </w:style>
  <w:style w:type="paragraph" w:styleId="Citadestacada">
    <w:name w:val="Intense Quote"/>
    <w:basedOn w:val="Normal"/>
    <w:next w:val="Normal"/>
    <w:link w:val="CitadestacadaCar"/>
    <w:uiPriority w:val="30"/>
    <w:qFormat/>
    <w:rsid w:val="000373B4"/>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0373B4"/>
    <w:rPr>
      <w:b/>
      <w:bCs/>
      <w:i/>
      <w:iCs/>
      <w:color w:val="4F81BD" w:themeColor="accent1"/>
    </w:rPr>
  </w:style>
  <w:style w:type="character" w:styleId="Referenciasutil">
    <w:name w:val="Subtle Reference"/>
    <w:uiPriority w:val="31"/>
    <w:qFormat/>
    <w:rsid w:val="000373B4"/>
    <w:rPr>
      <w:smallCaps/>
      <w:color w:val="C0504D" w:themeColor="accent2"/>
      <w:u w:val="single"/>
    </w:rPr>
  </w:style>
  <w:style w:type="character" w:styleId="Referenciaintensa">
    <w:name w:val="Intense Reference"/>
    <w:uiPriority w:val="32"/>
    <w:qFormat/>
    <w:rsid w:val="000373B4"/>
    <w:rPr>
      <w:b/>
      <w:bCs/>
      <w:smallCaps/>
      <w:color w:val="C0504D" w:themeColor="accent2"/>
      <w:spacing w:val="5"/>
      <w:u w:val="single"/>
    </w:rPr>
  </w:style>
  <w:style w:type="character" w:styleId="Ttulodellibro">
    <w:name w:val="Book Title"/>
    <w:uiPriority w:val="33"/>
    <w:qFormat/>
    <w:rsid w:val="000373B4"/>
    <w:rPr>
      <w:b/>
      <w:bCs/>
      <w:smallCaps/>
      <w:spacing w:val="5"/>
    </w:rPr>
  </w:style>
  <w:style w:type="character" w:customStyle="1" w:styleId="TextonotapieCar">
    <w:name w:val="Texto nota pie Car"/>
    <w:basedOn w:val="Fuentedeprrafopredeter"/>
    <w:link w:val="Textonotapie"/>
    <w:uiPriority w:val="99"/>
    <w:semiHidden/>
    <w:rsid w:val="000373B4"/>
    <w:rPr>
      <w:sz w:val="20"/>
      <w:szCs w:val="20"/>
    </w:rPr>
  </w:style>
  <w:style w:type="paragraph" w:styleId="Textonotapie">
    <w:name w:val="footnote text"/>
    <w:basedOn w:val="Normal"/>
    <w:link w:val="TextonotapieCar"/>
    <w:uiPriority w:val="99"/>
    <w:semiHidden/>
    <w:unhideWhenUsed/>
    <w:rsid w:val="000373B4"/>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sid w:val="000373B4"/>
    <w:rPr>
      <w:sz w:val="20"/>
      <w:szCs w:val="20"/>
    </w:rPr>
  </w:style>
  <w:style w:type="paragraph" w:styleId="Textonotaalfinal">
    <w:name w:val="endnote text"/>
    <w:basedOn w:val="Normal"/>
    <w:link w:val="TextonotaalfinalCar"/>
    <w:uiPriority w:val="99"/>
    <w:semiHidden/>
    <w:unhideWhenUsed/>
    <w:rsid w:val="000373B4"/>
    <w:pPr>
      <w:spacing w:after="0" w:line="240" w:lineRule="auto"/>
    </w:pPr>
    <w:rPr>
      <w:sz w:val="20"/>
      <w:szCs w:val="20"/>
    </w:rPr>
  </w:style>
  <w:style w:type="character" w:customStyle="1" w:styleId="TextosinformatoCar">
    <w:name w:val="Texto sin formato Car"/>
    <w:basedOn w:val="Fuentedeprrafopredeter"/>
    <w:link w:val="Textosinformato"/>
    <w:uiPriority w:val="99"/>
    <w:semiHidden/>
    <w:rsid w:val="000373B4"/>
    <w:rPr>
      <w:rFonts w:ascii="Courier New" w:hAnsi="Courier New" w:cs="Courier New"/>
      <w:sz w:val="21"/>
      <w:szCs w:val="21"/>
    </w:rPr>
  </w:style>
  <w:style w:type="paragraph" w:styleId="Textosinformato">
    <w:name w:val="Plain Text"/>
    <w:basedOn w:val="Normal"/>
    <w:link w:val="TextosinformatoCar"/>
    <w:uiPriority w:val="99"/>
    <w:semiHidden/>
    <w:unhideWhenUsed/>
    <w:rsid w:val="000373B4"/>
    <w:pPr>
      <w:spacing w:after="0" w:line="240" w:lineRule="auto"/>
    </w:pPr>
    <w:rPr>
      <w:rFonts w:ascii="Courier New" w:hAnsi="Courier New" w:cs="Courier New"/>
      <w:sz w:val="21"/>
      <w:szCs w:val="21"/>
    </w:rPr>
  </w:style>
  <w:style w:type="character" w:customStyle="1" w:styleId="HeaderChar">
    <w:name w:val="Header Char"/>
    <w:uiPriority w:val="99"/>
    <w:rsid w:val="000373B4"/>
  </w:style>
  <w:style w:type="character" w:customStyle="1" w:styleId="FooterChar">
    <w:name w:val="Footer Char"/>
    <w:uiPriority w:val="99"/>
    <w:rsid w:val="000373B4"/>
  </w:style>
  <w:style w:type="paragraph" w:customStyle="1" w:styleId="Parrafo1">
    <w:name w:val="Parrafo1"/>
    <w:basedOn w:val="Normal"/>
    <w:next w:val="Normal"/>
    <w:rsid w:val="00E417A0"/>
    <w:pPr>
      <w:numPr>
        <w:numId w:val="1"/>
      </w:numPr>
      <w:spacing w:before="360" w:after="240" w:line="240" w:lineRule="auto"/>
    </w:pPr>
    <w:rPr>
      <w:rFonts w:ascii="Arial" w:eastAsia="Times New Roman" w:hAnsi="Arial" w:cs="Times New Roman"/>
      <w:b/>
      <w:sz w:val="28"/>
      <w:szCs w:val="24"/>
      <w:u w:val="thick"/>
    </w:rPr>
  </w:style>
  <w:style w:type="paragraph" w:customStyle="1" w:styleId="Parrafo2">
    <w:name w:val="Parrafo2"/>
    <w:basedOn w:val="Parrafo1"/>
    <w:next w:val="Normal"/>
    <w:rsid w:val="00E417A0"/>
    <w:pPr>
      <w:numPr>
        <w:ilvl w:val="1"/>
      </w:numPr>
      <w:tabs>
        <w:tab w:val="num" w:pos="362"/>
        <w:tab w:val="num" w:pos="1440"/>
      </w:tabs>
      <w:spacing w:before="240"/>
      <w:ind w:left="362"/>
    </w:pPr>
    <w:rPr>
      <w:sz w:val="24"/>
      <w:u w:val="single"/>
    </w:rPr>
  </w:style>
  <w:style w:type="paragraph" w:customStyle="1" w:styleId="Parrafo3">
    <w:name w:val="Parrafo3"/>
    <w:basedOn w:val="Parrafo2"/>
    <w:next w:val="Normal"/>
    <w:rsid w:val="00E417A0"/>
    <w:pPr>
      <w:numPr>
        <w:ilvl w:val="2"/>
      </w:numPr>
      <w:tabs>
        <w:tab w:val="num" w:pos="1082"/>
        <w:tab w:val="num" w:pos="1440"/>
        <w:tab w:val="num" w:pos="2160"/>
      </w:tabs>
      <w:spacing w:after="120"/>
      <w:ind w:left="1082"/>
    </w:pPr>
    <w:rPr>
      <w:b w:val="0"/>
      <w:i/>
    </w:rPr>
  </w:style>
  <w:style w:type="character" w:styleId="Refdenotaalpie">
    <w:name w:val="footnote reference"/>
    <w:uiPriority w:val="99"/>
    <w:semiHidden/>
    <w:unhideWhenUsed/>
    <w:rsid w:val="002C3C7E"/>
    <w:rPr>
      <w:vertAlign w:val="superscript"/>
    </w:rPr>
  </w:style>
  <w:style w:type="character" w:styleId="Refdenotaalfinal">
    <w:name w:val="endnote reference"/>
    <w:uiPriority w:val="99"/>
    <w:semiHidden/>
    <w:unhideWhenUsed/>
    <w:rsid w:val="002C3C7E"/>
    <w:rPr>
      <w:vertAlign w:val="superscript"/>
    </w:rPr>
  </w:style>
  <w:style w:type="paragraph" w:customStyle="1" w:styleId="CAP6">
    <w:name w:val="CAP.6"/>
    <w:basedOn w:val="Normal"/>
    <w:next w:val="CUERPOTEXTO"/>
    <w:uiPriority w:val="9"/>
    <w:qFormat/>
    <w:rsid w:val="002C3C7E"/>
    <w:pPr>
      <w:spacing w:before="119" w:after="62" w:line="240" w:lineRule="auto"/>
    </w:pPr>
    <w:rPr>
      <w:rFonts w:ascii="Verdana" w:hAnsi="Verdana" w:cs="Verdana"/>
      <w:b/>
      <w:i/>
      <w:sz w:val="18"/>
    </w:rPr>
  </w:style>
  <w:style w:type="paragraph" w:customStyle="1" w:styleId="Default">
    <w:name w:val="Default"/>
    <w:rsid w:val="002C3C7E"/>
    <w:pPr>
      <w:autoSpaceDE w:val="0"/>
      <w:autoSpaceDN w:val="0"/>
      <w:adjustRightInd w:val="0"/>
      <w:spacing w:after="0" w:line="240" w:lineRule="auto"/>
    </w:pPr>
    <w:rPr>
      <w:rFonts w:ascii="Arial" w:hAnsi="Arial" w:cs="Arial"/>
      <w:color w:val="000000"/>
      <w:sz w:val="24"/>
      <w:szCs w:val="24"/>
    </w:rPr>
  </w:style>
  <w:style w:type="paragraph" w:customStyle="1" w:styleId="notapietablafigura">
    <w:name w:val="nota pie tabla/figura"/>
    <w:basedOn w:val="Normal"/>
    <w:rsid w:val="002C3C7E"/>
    <w:pPr>
      <w:tabs>
        <w:tab w:val="left" w:pos="284"/>
      </w:tabs>
      <w:spacing w:before="40" w:after="0" w:line="240" w:lineRule="auto"/>
      <w:jc w:val="both"/>
    </w:pPr>
    <w:rPr>
      <w:rFonts w:ascii="Arial" w:eastAsia="Times New Roman" w:hAnsi="Arial" w:cs="Arial"/>
      <w:bCs/>
      <w:sz w:val="16"/>
      <w:szCs w:val="20"/>
    </w:rPr>
  </w:style>
  <w:style w:type="character" w:styleId="Nmerodelnea">
    <w:name w:val="line number"/>
    <w:basedOn w:val="Fuentedeprrafopredeter"/>
    <w:uiPriority w:val="99"/>
    <w:semiHidden/>
    <w:unhideWhenUsed/>
    <w:rsid w:val="004F0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199167">
      <w:bodyDiv w:val="1"/>
      <w:marLeft w:val="0"/>
      <w:marRight w:val="0"/>
      <w:marTop w:val="0"/>
      <w:marBottom w:val="0"/>
      <w:divBdr>
        <w:top w:val="none" w:sz="0" w:space="0" w:color="auto"/>
        <w:left w:val="none" w:sz="0" w:space="0" w:color="auto"/>
        <w:bottom w:val="none" w:sz="0" w:space="0" w:color="auto"/>
        <w:right w:val="none" w:sz="0" w:space="0" w:color="auto"/>
      </w:divBdr>
    </w:div>
    <w:div w:id="6238519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1A0B0E-0757-404C-9035-D410AE1F34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1836</TotalTime>
  <Pages>1</Pages>
  <Words>771</Words>
  <Characters>4242</Characters>
  <Application>Microsoft Office Word</Application>
  <DocSecurity>0</DocSecurity>
  <Lines>35</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pc</cp:lastModifiedBy>
  <cp:revision>76</cp:revision>
  <cp:lastPrinted>2022-07-20T11:42:00Z</cp:lastPrinted>
  <dcterms:created xsi:type="dcterms:W3CDTF">2021-09-08T15:32:00Z</dcterms:created>
  <dcterms:modified xsi:type="dcterms:W3CDTF">2023-03-03T10:33:00Z</dcterms:modified>
</cp:coreProperties>
</file>